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ECB" w:rsidRPr="00005ECB" w:rsidRDefault="00005ECB" w:rsidP="00005ECB">
      <w:pPr>
        <w:spacing w:before="100" w:beforeAutospacing="1" w:after="100" w:afterAutospacing="1"/>
        <w:jc w:val="both"/>
        <w:rPr>
          <w:b/>
          <w:i/>
          <w:sz w:val="28"/>
        </w:rPr>
      </w:pPr>
      <w:bookmarkStart w:id="0" w:name="_GoBack"/>
      <w:r w:rsidRPr="00005ECB">
        <w:rPr>
          <w:b/>
          <w:i/>
          <w:sz w:val="28"/>
        </w:rPr>
        <w:t>Evaluarea activității Inspectoratului de Poliție Județean Călărași, în anul 2024</w:t>
      </w:r>
    </w:p>
    <w:bookmarkEnd w:id="0"/>
    <w:p w:rsidR="00005ECB" w:rsidRPr="0046497A" w:rsidRDefault="00005ECB" w:rsidP="00005ECB">
      <w:pPr>
        <w:spacing w:before="100" w:beforeAutospacing="1" w:after="100" w:afterAutospacing="1"/>
        <w:jc w:val="both"/>
        <w:rPr>
          <w:sz w:val="28"/>
        </w:rPr>
      </w:pPr>
      <w:r w:rsidRPr="0046497A">
        <w:rPr>
          <w:sz w:val="28"/>
        </w:rPr>
        <w:t>În anul 2024, activitatea Inspectoratului de Poliție Județean Călărași a fost orientată spre menținerea ordinii și siguranței publice, fiind depuse eforturi susținute în vederea îndeplinirii la standarde de performanță și calitate a obiectivelor generale asumate:</w:t>
      </w:r>
    </w:p>
    <w:p w:rsidR="00005ECB" w:rsidRPr="0046497A" w:rsidRDefault="00005ECB" w:rsidP="00005ECB">
      <w:pPr>
        <w:numPr>
          <w:ilvl w:val="0"/>
          <w:numId w:val="1"/>
        </w:numPr>
        <w:spacing w:before="100" w:beforeAutospacing="1" w:after="100" w:afterAutospacing="1"/>
        <w:jc w:val="both"/>
        <w:rPr>
          <w:sz w:val="28"/>
        </w:rPr>
      </w:pPr>
      <w:r w:rsidRPr="0046497A">
        <w:rPr>
          <w:sz w:val="28"/>
        </w:rPr>
        <w:t>Asigurarea resurselor umane, a mijloacelor materiale, financiare și informațiile necesare dezvoltării și menținerii capacității operaționale;</w:t>
      </w:r>
    </w:p>
    <w:p w:rsidR="00005ECB" w:rsidRPr="0046497A" w:rsidRDefault="00005ECB" w:rsidP="00005ECB">
      <w:pPr>
        <w:numPr>
          <w:ilvl w:val="0"/>
          <w:numId w:val="1"/>
        </w:numPr>
        <w:spacing w:before="100" w:beforeAutospacing="1" w:after="100" w:afterAutospacing="1"/>
        <w:jc w:val="both"/>
        <w:rPr>
          <w:sz w:val="28"/>
        </w:rPr>
      </w:pPr>
      <w:r w:rsidRPr="0046497A">
        <w:rPr>
          <w:sz w:val="28"/>
        </w:rPr>
        <w:t>Creșterea gradului de siguranță și protecție pentru cetățeni, prin protejarea persoanei, patrimoniului și a siguranței stradale.</w:t>
      </w:r>
    </w:p>
    <w:p w:rsidR="00005ECB" w:rsidRPr="0046497A" w:rsidRDefault="00005ECB" w:rsidP="00005ECB">
      <w:pPr>
        <w:spacing w:before="100" w:beforeAutospacing="1" w:after="100" w:afterAutospacing="1"/>
        <w:jc w:val="both"/>
        <w:rPr>
          <w:sz w:val="28"/>
        </w:rPr>
      </w:pPr>
      <w:r w:rsidRPr="0046497A">
        <w:rPr>
          <w:sz w:val="28"/>
        </w:rPr>
        <w:t>Una dintre cele mai importante și eficiente resurse în cadrul unei instituții este cea umană, urmărindu-se astfel, pe parcursul întregului an, realizarea unui management responsabil și eficient, în scopul îndeplinirii unor obiective esențiale în cadrul instituției, procentul de ocupare a funcțiilor prevăzute, la finalul anului 2024, fiind de 73,81%. </w:t>
      </w:r>
    </w:p>
    <w:p w:rsidR="00005ECB" w:rsidRPr="0046497A" w:rsidRDefault="00005ECB" w:rsidP="00005ECB">
      <w:pPr>
        <w:spacing w:before="100" w:beforeAutospacing="1" w:after="100" w:afterAutospacing="1"/>
        <w:jc w:val="both"/>
        <w:rPr>
          <w:color w:val="000000"/>
          <w:sz w:val="28"/>
        </w:rPr>
      </w:pPr>
      <w:r w:rsidRPr="0046497A">
        <w:rPr>
          <w:color w:val="000000"/>
          <w:sz w:val="28"/>
        </w:rPr>
        <w:t>În cadrul activității de prevenire, la nivelul Inspectoratului de Poliție Județean Călăr</w:t>
      </w:r>
      <w:r>
        <w:rPr>
          <w:color w:val="000000"/>
          <w:sz w:val="28"/>
        </w:rPr>
        <w:t>ași au fost desfășurate 1.119</w:t>
      </w:r>
      <w:r w:rsidRPr="0046497A">
        <w:rPr>
          <w:color w:val="000000"/>
          <w:sz w:val="28"/>
        </w:rPr>
        <w:t xml:space="preserve"> activități de prevenire a criminalității în cadrul programelor preventive, a planurilor de acțiune și a celor de măsuri, 313 dintre acestea fiind desfășurate în cadrul unităților de învățământ preuniversitar din județul Călărași.</w:t>
      </w:r>
    </w:p>
    <w:p w:rsidR="00005ECB" w:rsidRPr="0046497A" w:rsidRDefault="00005ECB" w:rsidP="00005ECB">
      <w:pPr>
        <w:spacing w:beforeAutospacing="1" w:afterAutospacing="1"/>
        <w:jc w:val="both"/>
        <w:rPr>
          <w:sz w:val="28"/>
        </w:rPr>
      </w:pPr>
      <w:r w:rsidRPr="0046497A">
        <w:rPr>
          <w:sz w:val="28"/>
        </w:rPr>
        <w:t xml:space="preserve">În perioada 20-25 mai 2024, la nivel teritorial a fost implementată </w:t>
      </w:r>
      <w:r>
        <w:rPr>
          <w:i/>
          <w:sz w:val="28"/>
        </w:rPr>
        <w:t>Săptămâna</w:t>
      </w:r>
      <w:r w:rsidRPr="0046497A">
        <w:rPr>
          <w:i/>
          <w:sz w:val="28"/>
        </w:rPr>
        <w:t xml:space="preserve"> Prevenirii Criminalității</w:t>
      </w:r>
      <w:r w:rsidRPr="0046497A">
        <w:rPr>
          <w:sz w:val="28"/>
        </w:rPr>
        <w:t xml:space="preserve">, </w:t>
      </w:r>
      <w:r>
        <w:rPr>
          <w:sz w:val="28"/>
        </w:rPr>
        <w:t xml:space="preserve">în urma căreia </w:t>
      </w:r>
      <w:r w:rsidRPr="0046497A">
        <w:rPr>
          <w:sz w:val="28"/>
        </w:rPr>
        <w:t>polițiștii Compartimentului de Analiză și Prevenire a Criminalității au desfășurat</w:t>
      </w:r>
      <w:r>
        <w:rPr>
          <w:sz w:val="28"/>
        </w:rPr>
        <w:t xml:space="preserve"> 40 de activități i</w:t>
      </w:r>
      <w:r w:rsidRPr="0046497A">
        <w:rPr>
          <w:sz w:val="28"/>
        </w:rPr>
        <w:t>nformativ-preventive în sistem integrat, pentru 811 beneficiari minori și 216 beneficiari majori.</w:t>
      </w:r>
    </w:p>
    <w:p w:rsidR="00005ECB" w:rsidRPr="0046497A" w:rsidRDefault="00005ECB" w:rsidP="00005ECB">
      <w:pPr>
        <w:spacing w:beforeAutospacing="1" w:afterAutospacing="1"/>
        <w:jc w:val="both"/>
        <w:rPr>
          <w:sz w:val="28"/>
        </w:rPr>
      </w:pPr>
      <w:r w:rsidRPr="0046497A">
        <w:rPr>
          <w:sz w:val="28"/>
        </w:rPr>
        <w:t xml:space="preserve">La data de 19 iunie 2024, în urma derulării evenimentului </w:t>
      </w:r>
      <w:r w:rsidRPr="0046497A">
        <w:rPr>
          <w:i/>
          <w:sz w:val="28"/>
        </w:rPr>
        <w:t xml:space="preserve">Ziua Europeană de prevenire a furturilor din locuințe, </w:t>
      </w:r>
      <w:r w:rsidRPr="0046497A">
        <w:rPr>
          <w:sz w:val="28"/>
        </w:rPr>
        <w:t>polițiștii de prevenire au desfășurat activități pentru 88 de beneficiari.</w:t>
      </w:r>
    </w:p>
    <w:p w:rsidR="00005ECB" w:rsidRPr="0046497A" w:rsidRDefault="00005ECB" w:rsidP="00005ECB">
      <w:pPr>
        <w:spacing w:beforeAutospacing="1" w:afterAutospacing="1"/>
        <w:jc w:val="both"/>
        <w:rPr>
          <w:sz w:val="28"/>
        </w:rPr>
      </w:pPr>
      <w:r w:rsidRPr="0046497A">
        <w:rPr>
          <w:sz w:val="28"/>
        </w:rPr>
        <w:t>La data de 25 noiembrie 2024,</w:t>
      </w:r>
      <w:r w:rsidRPr="0046497A">
        <w:rPr>
          <w:color w:val="FF0000"/>
          <w:sz w:val="28"/>
        </w:rPr>
        <w:t xml:space="preserve"> </w:t>
      </w:r>
      <w:r w:rsidRPr="0046497A">
        <w:rPr>
          <w:sz w:val="28"/>
        </w:rPr>
        <w:t xml:space="preserve">cu ocazia </w:t>
      </w:r>
      <w:r w:rsidRPr="0046497A">
        <w:rPr>
          <w:i/>
          <w:iCs/>
          <w:sz w:val="28"/>
        </w:rPr>
        <w:t>Zilei Internaționale pentru eliminarea violenței împotriva femeilor</w:t>
      </w:r>
      <w:r w:rsidRPr="0046497A">
        <w:rPr>
          <w:sz w:val="28"/>
        </w:rPr>
        <w:t xml:space="preserve">, </w:t>
      </w:r>
      <w:r w:rsidRPr="004678CC">
        <w:rPr>
          <w:sz w:val="28"/>
        </w:rPr>
        <w:t>polițiștii i</w:t>
      </w:r>
      <w:r w:rsidRPr="0046497A">
        <w:rPr>
          <w:sz w:val="28"/>
        </w:rPr>
        <w:t>nspectoratului au desfășurat 52 de activități informative-preventive, în vederea reducerii numărului de infracțiuni de violență domestică comise în județul Călărași.</w:t>
      </w:r>
    </w:p>
    <w:p w:rsidR="00005ECB" w:rsidRPr="0046497A" w:rsidRDefault="00005ECB" w:rsidP="00005ECB">
      <w:pPr>
        <w:spacing w:before="100" w:beforeAutospacing="1" w:after="100" w:afterAutospacing="1"/>
        <w:jc w:val="both"/>
        <w:rPr>
          <w:sz w:val="28"/>
        </w:rPr>
      </w:pPr>
      <w:r w:rsidRPr="0046497A">
        <w:rPr>
          <w:sz w:val="28"/>
        </w:rPr>
        <w:t xml:space="preserve">În anul 2024, au fost desfășurate 511 acțiuni cu efective mărite, pe diferite linii de muncă, 40 de razii, și 1.733 de controale directe, în urma acestor activități operative fiind constatate 456 de infracțiuni în flagrant delict. </w:t>
      </w:r>
      <w:r>
        <w:rPr>
          <w:sz w:val="28"/>
        </w:rPr>
        <w:t>A</w:t>
      </w:r>
      <w:r w:rsidRPr="0046497A">
        <w:rPr>
          <w:sz w:val="28"/>
        </w:rPr>
        <w:t>nul trecut, polițiștii au executat 152 de mandate de aducere, au acordat sprijin pentru 4 executări silite, au verificat 205 deținători de arme și au efectuat 687 de controale și verificări la sistemele de pază.</w:t>
      </w:r>
    </w:p>
    <w:p w:rsidR="00005ECB" w:rsidRPr="0046497A" w:rsidRDefault="00005ECB" w:rsidP="00005ECB">
      <w:pPr>
        <w:spacing w:before="100" w:beforeAutospacing="1" w:after="100" w:afterAutospacing="1"/>
        <w:jc w:val="both"/>
        <w:rPr>
          <w:sz w:val="28"/>
        </w:rPr>
      </w:pPr>
      <w:r w:rsidRPr="0046497A">
        <w:rPr>
          <w:sz w:val="28"/>
        </w:rPr>
        <w:t xml:space="preserve">De asemenea, au fost primite 38.993 de sesizări din partea cetățenilor de către operatorii S.N.U.A.U.112 din cadrul Inspectoratului de Poliție Județean Călărași, dintre care 18.890 </w:t>
      </w:r>
      <w:r w:rsidRPr="0046497A">
        <w:rPr>
          <w:sz w:val="28"/>
        </w:rPr>
        <w:lastRenderedPageBreak/>
        <w:t xml:space="preserve">necesitând intervenția la fața locului. </w:t>
      </w:r>
      <w:r>
        <w:rPr>
          <w:sz w:val="28"/>
        </w:rPr>
        <w:t>În urma sesizărilor false sau</w:t>
      </w:r>
      <w:r w:rsidRPr="0046497A">
        <w:rPr>
          <w:sz w:val="28"/>
        </w:rPr>
        <w:t xml:space="preserve"> abuzive au fost aplicate 766 de sancțiuni contravenționale, în valoare de aproximativ 737.200 de lei.</w:t>
      </w:r>
    </w:p>
    <w:p w:rsidR="00005ECB" w:rsidRPr="0046497A" w:rsidRDefault="00005ECB" w:rsidP="00005ECB">
      <w:pPr>
        <w:spacing w:before="100" w:beforeAutospacing="1" w:after="100" w:afterAutospacing="1"/>
        <w:jc w:val="both"/>
        <w:rPr>
          <w:sz w:val="28"/>
        </w:rPr>
      </w:pPr>
      <w:r w:rsidRPr="0046497A">
        <w:rPr>
          <w:sz w:val="28"/>
        </w:rPr>
        <w:t>Au fost emise 103 ordine de protecție provizorii de structurile de poliție, 144 de ordine de protecție emise de instanțele de judecată (62 transformate din</w:t>
      </w:r>
      <w:r>
        <w:rPr>
          <w:sz w:val="28"/>
        </w:rPr>
        <w:t xml:space="preserve"> ordine de protecție provizorii</w:t>
      </w:r>
      <w:r w:rsidRPr="0046497A">
        <w:rPr>
          <w:sz w:val="28"/>
        </w:rPr>
        <w:t>), în urma cărora au fost dispuse 321 de măsuri protecție, dintre care 127 de măsuri de evacuare temporară a agresorului din locuința familiei, 24 de obligații ale agresorului de a purta un dispozitiv electronic de supraveghere și 170 alte măsuri.</w:t>
      </w:r>
    </w:p>
    <w:p w:rsidR="00005ECB" w:rsidRPr="0046497A" w:rsidRDefault="00005ECB" w:rsidP="00005ECB">
      <w:pPr>
        <w:spacing w:before="100" w:beforeAutospacing="1" w:after="100" w:afterAutospacing="1"/>
        <w:jc w:val="both"/>
        <w:rPr>
          <w:sz w:val="28"/>
        </w:rPr>
      </w:pPr>
      <w:r w:rsidRPr="0046497A">
        <w:rPr>
          <w:sz w:val="28"/>
        </w:rPr>
        <w:t>Instituția noastră a fost sesizată de comiterea a 5.710</w:t>
      </w:r>
      <w:r>
        <w:rPr>
          <w:sz w:val="28"/>
        </w:rPr>
        <w:t xml:space="preserve"> de</w:t>
      </w:r>
      <w:r w:rsidRPr="0046497A">
        <w:rPr>
          <w:sz w:val="28"/>
        </w:rPr>
        <w:t xml:space="preserve"> infracțiuni, dintre care 450 de fapte economico-financiare, 3.597 de fapte judiciare </w:t>
      </w:r>
      <w:r>
        <w:rPr>
          <w:sz w:val="28"/>
        </w:rPr>
        <w:t>și 1.663 de altă natură.</w:t>
      </w:r>
    </w:p>
    <w:p w:rsidR="00005ECB" w:rsidRPr="0046497A" w:rsidRDefault="00005ECB" w:rsidP="00005ECB">
      <w:pPr>
        <w:spacing w:before="100" w:beforeAutospacing="1" w:after="100" w:afterAutospacing="1"/>
        <w:jc w:val="both"/>
        <w:rPr>
          <w:sz w:val="28"/>
        </w:rPr>
      </w:pPr>
      <w:r w:rsidRPr="0046497A">
        <w:rPr>
          <w:sz w:val="28"/>
        </w:rPr>
        <w:t xml:space="preserve">Infracțiunile contra persoanei </w:t>
      </w:r>
      <w:r>
        <w:rPr>
          <w:sz w:val="28"/>
        </w:rPr>
        <w:t xml:space="preserve">din </w:t>
      </w:r>
      <w:r w:rsidRPr="0046497A">
        <w:rPr>
          <w:sz w:val="28"/>
        </w:rPr>
        <w:t xml:space="preserve">anul 2024 au înregistrat o scădere: 733 fapte față de 752 fapte înregistrate în 2023. </w:t>
      </w:r>
      <w:r>
        <w:rPr>
          <w:sz w:val="28"/>
        </w:rPr>
        <w:t>I</w:t>
      </w:r>
      <w:r w:rsidRPr="0046497A">
        <w:rPr>
          <w:sz w:val="28"/>
        </w:rPr>
        <w:t>nfracțiunile de lovire sau alte violențe</w:t>
      </w:r>
      <w:r>
        <w:rPr>
          <w:sz w:val="28"/>
        </w:rPr>
        <w:t xml:space="preserve"> </w:t>
      </w:r>
      <w:r w:rsidRPr="0046497A">
        <w:rPr>
          <w:sz w:val="28"/>
        </w:rPr>
        <w:t>au scăzut</w:t>
      </w:r>
      <w:r>
        <w:rPr>
          <w:sz w:val="28"/>
        </w:rPr>
        <w:t>,</w:t>
      </w:r>
      <w:r w:rsidRPr="0046497A">
        <w:rPr>
          <w:sz w:val="28"/>
        </w:rPr>
        <w:t xml:space="preserve"> 894 față de 921 în 2023</w:t>
      </w:r>
      <w:r>
        <w:rPr>
          <w:sz w:val="28"/>
        </w:rPr>
        <w:t>.</w:t>
      </w:r>
      <w:r w:rsidRPr="0046497A">
        <w:rPr>
          <w:sz w:val="28"/>
        </w:rPr>
        <w:t xml:space="preserve"> </w:t>
      </w:r>
    </w:p>
    <w:p w:rsidR="00005ECB" w:rsidRPr="0046497A" w:rsidRDefault="00005ECB" w:rsidP="00005ECB">
      <w:pPr>
        <w:spacing w:before="100" w:beforeAutospacing="1" w:after="100" w:afterAutospacing="1"/>
        <w:jc w:val="both"/>
        <w:rPr>
          <w:sz w:val="28"/>
        </w:rPr>
      </w:pPr>
      <w:r w:rsidRPr="0046497A">
        <w:rPr>
          <w:sz w:val="28"/>
        </w:rPr>
        <w:t>La nivelul inspectoratului, pe linie de violență domestică, au fost înregistrate 367 de infracțiuni, cu 10 mai multe decât în anul 2023. Au fost întocmite 75 de dosare penale pentru săvârșire</w:t>
      </w:r>
      <w:r>
        <w:rPr>
          <w:sz w:val="28"/>
        </w:rPr>
        <w:t xml:space="preserve">a infracțiunii de nerespectarea </w:t>
      </w:r>
      <w:r w:rsidRPr="0046497A">
        <w:rPr>
          <w:sz w:val="28"/>
        </w:rPr>
        <w:t>ordinelor de protecție.</w:t>
      </w:r>
      <w:r>
        <w:rPr>
          <w:sz w:val="28"/>
        </w:rPr>
        <w:t xml:space="preserve"> P</w:t>
      </w:r>
      <w:r w:rsidRPr="0046497A">
        <w:rPr>
          <w:sz w:val="28"/>
        </w:rPr>
        <w:t>entru a preveni acest</w:t>
      </w:r>
      <w:r>
        <w:rPr>
          <w:sz w:val="28"/>
        </w:rPr>
        <w:t>e fapte</w:t>
      </w:r>
      <w:r w:rsidRPr="0046497A">
        <w:rPr>
          <w:sz w:val="28"/>
        </w:rPr>
        <w:t>, au fost de</w:t>
      </w:r>
      <w:r>
        <w:rPr>
          <w:sz w:val="28"/>
        </w:rPr>
        <w:t xml:space="preserve">sfășurate 117 activități pentru prevenirea </w:t>
      </w:r>
      <w:r w:rsidRPr="0046497A">
        <w:rPr>
          <w:sz w:val="28"/>
        </w:rPr>
        <w:t xml:space="preserve">și combaterea violenței în familie, în diferite locații. </w:t>
      </w:r>
    </w:p>
    <w:p w:rsidR="00005ECB" w:rsidRPr="0046497A" w:rsidRDefault="00005ECB" w:rsidP="00005ECB">
      <w:pPr>
        <w:spacing w:before="100" w:beforeAutospacing="1" w:after="100" w:afterAutospacing="1"/>
        <w:jc w:val="both"/>
        <w:rPr>
          <w:sz w:val="28"/>
        </w:rPr>
      </w:pPr>
      <w:r w:rsidRPr="0046497A">
        <w:rPr>
          <w:sz w:val="28"/>
        </w:rPr>
        <w:t>La nivelul Inspectoratului de Poliție Județean Călărași, în anul 2024, au fost dispuse 554 de măsuri preventive, în scădere cu 42 față de 596, dispuse în anul 2023.</w:t>
      </w:r>
    </w:p>
    <w:p w:rsidR="00005ECB" w:rsidRPr="0046497A" w:rsidRDefault="00005ECB" w:rsidP="00005ECB">
      <w:pPr>
        <w:spacing w:before="100" w:beforeAutospacing="1" w:after="100" w:afterAutospacing="1"/>
        <w:jc w:val="both"/>
        <w:rPr>
          <w:sz w:val="28"/>
        </w:rPr>
      </w:pPr>
      <w:r w:rsidRPr="0046497A">
        <w:rPr>
          <w:sz w:val="28"/>
        </w:rPr>
        <w:t>Au fost montate 32 de dispozitive de monitorizare electronice, dintre care 8 pentru măsuri judiciare (5 pentru control judiciar și 3 pentru arest la domiciliu) și 24 pentru ordine de protecție.</w:t>
      </w:r>
    </w:p>
    <w:p w:rsidR="00005ECB" w:rsidRPr="0046497A" w:rsidRDefault="00005ECB" w:rsidP="00005ECB">
      <w:pPr>
        <w:spacing w:before="100" w:beforeAutospacing="1" w:after="100" w:afterAutospacing="1"/>
        <w:jc w:val="both"/>
        <w:rPr>
          <w:sz w:val="28"/>
        </w:rPr>
      </w:pPr>
      <w:r w:rsidRPr="0046497A">
        <w:rPr>
          <w:sz w:val="28"/>
        </w:rPr>
        <w:t>În ceea ce privește activitatea de negociere, polițiștii cu competențe din cadrul instituției noastre au acordat sprijin specializat în 6</w:t>
      </w:r>
      <w:r>
        <w:rPr>
          <w:sz w:val="28"/>
        </w:rPr>
        <w:t xml:space="preserve"> cazuri.</w:t>
      </w:r>
      <w:r w:rsidRPr="0046497A">
        <w:rPr>
          <w:sz w:val="28"/>
        </w:rPr>
        <w:t xml:space="preserve"> </w:t>
      </w:r>
    </w:p>
    <w:p w:rsidR="00005ECB" w:rsidRPr="0046497A" w:rsidRDefault="00005ECB" w:rsidP="00005ECB">
      <w:pPr>
        <w:spacing w:before="100" w:beforeAutospacing="1" w:after="100" w:afterAutospacing="1"/>
        <w:jc w:val="both"/>
        <w:rPr>
          <w:sz w:val="28"/>
        </w:rPr>
      </w:pPr>
      <w:r w:rsidRPr="0046497A">
        <w:rPr>
          <w:sz w:val="28"/>
        </w:rPr>
        <w:t xml:space="preserve">Referitor la criminalitatea economico-financiară, în perioada analizată, au fost înregistrate 299 </w:t>
      </w:r>
      <w:r>
        <w:rPr>
          <w:sz w:val="28"/>
        </w:rPr>
        <w:t>de dosare penale, dintre care</w:t>
      </w:r>
      <w:r w:rsidRPr="0046497A">
        <w:rPr>
          <w:sz w:val="28"/>
        </w:rPr>
        <w:t xml:space="preserve"> 45 pentru infracțiuni de evazi</w:t>
      </w:r>
      <w:r>
        <w:rPr>
          <w:sz w:val="28"/>
        </w:rPr>
        <w:t xml:space="preserve">une fiscală, </w:t>
      </w:r>
      <w:r w:rsidRPr="0046497A">
        <w:rPr>
          <w:sz w:val="28"/>
        </w:rPr>
        <w:t>29 pentru infracțiuni de contrabandă, 36 pentru infracțiunea de înșelăciune, 8 infracțiuni în domeniul achizițiilor publice, 6 privind spălarea banilor, 56 infracțiuni privind proprietatea intelectuală și 119 alte infracțiuni.</w:t>
      </w:r>
    </w:p>
    <w:p w:rsidR="00005ECB" w:rsidRPr="0046497A" w:rsidRDefault="00005ECB" w:rsidP="00005ECB">
      <w:pPr>
        <w:spacing w:before="100" w:beforeAutospacing="1" w:after="100" w:afterAutospacing="1"/>
        <w:jc w:val="both"/>
        <w:rPr>
          <w:sz w:val="28"/>
        </w:rPr>
      </w:pPr>
      <w:r w:rsidRPr="0046497A">
        <w:rPr>
          <w:sz w:val="28"/>
        </w:rPr>
        <w:t>Au fost soluționate 235 dosare penale, fiind dispusă continuarea urmăriri</w:t>
      </w:r>
      <w:r>
        <w:rPr>
          <w:sz w:val="28"/>
        </w:rPr>
        <w:t>i penale față de 190 de persoane</w:t>
      </w:r>
      <w:r w:rsidRPr="0046497A">
        <w:rPr>
          <w:sz w:val="28"/>
        </w:rPr>
        <w:t>, au fost dispuse 25 de măsuri preventive față de 25 de persoane, au fost trimise în judecată 100 de persoane, au fost obținute 20 de acorduri de recunoaștere a vinovăției, a fost r</w:t>
      </w:r>
      <w:r>
        <w:rPr>
          <w:sz w:val="28"/>
        </w:rPr>
        <w:t>idicată în vederea confiscării</w:t>
      </w:r>
      <w:r w:rsidRPr="0046497A">
        <w:rPr>
          <w:sz w:val="28"/>
        </w:rPr>
        <w:t xml:space="preserve"> suma de </w:t>
      </w:r>
      <w:r>
        <w:rPr>
          <w:sz w:val="28"/>
        </w:rPr>
        <w:t xml:space="preserve">aproximativ 10 milioane de lei, </w:t>
      </w:r>
      <w:r w:rsidRPr="0046497A">
        <w:rPr>
          <w:sz w:val="28"/>
        </w:rPr>
        <w:t xml:space="preserve">ca prejudiciu la </w:t>
      </w:r>
      <w:r w:rsidRPr="0046497A">
        <w:rPr>
          <w:sz w:val="28"/>
        </w:rPr>
        <w:lastRenderedPageBreak/>
        <w:t xml:space="preserve">emiterea rechizitoriului, iar valoarea măsurilor asiguratori aplicate a fost de </w:t>
      </w:r>
      <w:r>
        <w:rPr>
          <w:sz w:val="28"/>
        </w:rPr>
        <w:t>peste 5.500</w:t>
      </w:r>
      <w:r w:rsidRPr="0046497A">
        <w:rPr>
          <w:sz w:val="28"/>
        </w:rPr>
        <w:t>.000</w:t>
      </w:r>
      <w:r>
        <w:rPr>
          <w:sz w:val="28"/>
        </w:rPr>
        <w:t xml:space="preserve"> de</w:t>
      </w:r>
      <w:r w:rsidRPr="0046497A">
        <w:rPr>
          <w:sz w:val="28"/>
        </w:rPr>
        <w:t xml:space="preserve"> lei.</w:t>
      </w:r>
    </w:p>
    <w:p w:rsidR="00005ECB" w:rsidRPr="0046497A" w:rsidRDefault="00005ECB" w:rsidP="00005ECB">
      <w:pPr>
        <w:spacing w:before="100" w:beforeAutospacing="1" w:after="100" w:afterAutospacing="1"/>
        <w:jc w:val="both"/>
        <w:rPr>
          <w:sz w:val="28"/>
        </w:rPr>
      </w:pPr>
      <w:r w:rsidRPr="0046497A">
        <w:rPr>
          <w:sz w:val="28"/>
        </w:rPr>
        <w:t>Au fost efectuate 97 de percheziții domiciliare</w:t>
      </w:r>
      <w:r>
        <w:rPr>
          <w:sz w:val="28"/>
        </w:rPr>
        <w:t xml:space="preserve"> în urma cărora au</w:t>
      </w:r>
      <w:r w:rsidRPr="0046497A">
        <w:rPr>
          <w:sz w:val="28"/>
        </w:rPr>
        <w:t xml:space="preserve"> fost ridicate spre indisponibilizare 11.752.142 de țigarete de contrabandă de diferite mărci, 476,15 grame de bijuterii din aur, 456 de grame de argint, 60 de parfumuri de diferite mărci, 53 de artico</w:t>
      </w:r>
      <w:r>
        <w:rPr>
          <w:sz w:val="28"/>
        </w:rPr>
        <w:t>le vestimentare, 2.642 de litri</w:t>
      </w:r>
      <w:r w:rsidRPr="0046497A">
        <w:rPr>
          <w:sz w:val="28"/>
        </w:rPr>
        <w:t xml:space="preserve"> de motorină, o pompă folosită la transbordarea motorinei și </w:t>
      </w:r>
      <w:r>
        <w:rPr>
          <w:sz w:val="28"/>
        </w:rPr>
        <w:t xml:space="preserve">32 de telefoane mobile, ce ar fi fost folosite la </w:t>
      </w:r>
      <w:r w:rsidRPr="0046497A">
        <w:rPr>
          <w:sz w:val="28"/>
        </w:rPr>
        <w:t xml:space="preserve">activitatea infracțională. Aceste bunuri însumează un prejudiciu de </w:t>
      </w:r>
      <w:r>
        <w:rPr>
          <w:sz w:val="28"/>
        </w:rPr>
        <w:t xml:space="preserve">peste </w:t>
      </w:r>
      <w:r w:rsidRPr="0046497A">
        <w:rPr>
          <w:sz w:val="28"/>
        </w:rPr>
        <w:t>4.</w:t>
      </w:r>
      <w:r>
        <w:rPr>
          <w:sz w:val="28"/>
        </w:rPr>
        <w:t>700.00</w:t>
      </w:r>
      <w:r w:rsidRPr="0046497A">
        <w:rPr>
          <w:sz w:val="28"/>
        </w:rPr>
        <w:t xml:space="preserve"> de lei.</w:t>
      </w:r>
    </w:p>
    <w:p w:rsidR="00005ECB" w:rsidRPr="0046497A" w:rsidRDefault="00005ECB" w:rsidP="00005ECB">
      <w:pPr>
        <w:spacing w:before="100" w:beforeAutospacing="1" w:after="100" w:afterAutospacing="1"/>
        <w:jc w:val="both"/>
        <w:rPr>
          <w:sz w:val="28"/>
        </w:rPr>
      </w:pPr>
      <w:r w:rsidRPr="0046497A">
        <w:rPr>
          <w:sz w:val="28"/>
        </w:rPr>
        <w:t>Infracțiunile contra patrimoniului înregistrate în anul 2024 sunt 1.021, cu 4 mai puține decât în anul 2023. Infracțiunile de furt înregistrează o scădere, de la 545 cât erau în 2023, la 537, în anul 2024, scădere</w:t>
      </w:r>
      <w:r>
        <w:rPr>
          <w:sz w:val="28"/>
        </w:rPr>
        <w:t xml:space="preserve"> înregistrându-se și la </w:t>
      </w:r>
      <w:r w:rsidRPr="0046497A">
        <w:rPr>
          <w:sz w:val="28"/>
        </w:rPr>
        <w:t>infracțiunile de distrugere, de la 265 în anul 2023, la 215 în anul 2024.</w:t>
      </w:r>
    </w:p>
    <w:p w:rsidR="00005ECB" w:rsidRDefault="00005ECB" w:rsidP="00005ECB">
      <w:pPr>
        <w:spacing w:before="100" w:beforeAutospacing="1" w:after="100" w:afterAutospacing="1"/>
        <w:jc w:val="both"/>
        <w:rPr>
          <w:sz w:val="28"/>
        </w:rPr>
      </w:pPr>
      <w:r w:rsidRPr="0046497A">
        <w:rPr>
          <w:sz w:val="28"/>
        </w:rPr>
        <w:t xml:space="preserve">În domeniul silvic, în anul 2024, la nivelul structurilor de ordine publică au fost desfășurate 32 de controale pentru creșterea eficienței activităților în vederea apărării fondului forestier național și combaterea ilegalităților în </w:t>
      </w:r>
      <w:r>
        <w:rPr>
          <w:sz w:val="28"/>
        </w:rPr>
        <w:t xml:space="preserve">acest </w:t>
      </w:r>
      <w:r w:rsidRPr="0046497A">
        <w:rPr>
          <w:sz w:val="28"/>
        </w:rPr>
        <w:t>domeniu. Au fost aplicat</w:t>
      </w:r>
      <w:r>
        <w:rPr>
          <w:sz w:val="28"/>
        </w:rPr>
        <w:t xml:space="preserve">e 10 sancțiuni contravenționale, </w:t>
      </w:r>
      <w:r w:rsidRPr="0046497A">
        <w:rPr>
          <w:sz w:val="28"/>
        </w:rPr>
        <w:t>în valoare de 39.000 de lei</w:t>
      </w:r>
      <w:r>
        <w:rPr>
          <w:sz w:val="28"/>
        </w:rPr>
        <w:t>.</w:t>
      </w:r>
    </w:p>
    <w:p w:rsidR="00005ECB" w:rsidRPr="0046497A" w:rsidRDefault="00005ECB" w:rsidP="00005ECB">
      <w:pPr>
        <w:spacing w:before="100" w:beforeAutospacing="1" w:after="100" w:afterAutospacing="1"/>
        <w:jc w:val="both"/>
        <w:rPr>
          <w:sz w:val="28"/>
        </w:rPr>
      </w:pPr>
      <w:r w:rsidRPr="0046497A">
        <w:rPr>
          <w:sz w:val="28"/>
        </w:rPr>
        <w:t>Pe linie de piscicultură</w:t>
      </w:r>
      <w:r>
        <w:rPr>
          <w:sz w:val="28"/>
        </w:rPr>
        <w:t>,</w:t>
      </w:r>
      <w:r w:rsidRPr="0046497A">
        <w:rPr>
          <w:sz w:val="28"/>
        </w:rPr>
        <w:t xml:space="preserve"> au fost desfășurate 22 de controale pentru apărarea patrimoniului piscicol natural și combaterea ilegalităților în domeniu</w:t>
      </w:r>
      <w:r>
        <w:rPr>
          <w:sz w:val="28"/>
        </w:rPr>
        <w:t>, de structurile de ordine publică</w:t>
      </w:r>
      <w:r w:rsidRPr="0046497A">
        <w:rPr>
          <w:sz w:val="28"/>
        </w:rPr>
        <w:t>. Au fost aplicate 127 de sancțiuni contravenționale, în val</w:t>
      </w:r>
      <w:r>
        <w:rPr>
          <w:sz w:val="28"/>
        </w:rPr>
        <w:t xml:space="preserve">oare de 10.000 </w:t>
      </w:r>
      <w:r w:rsidRPr="0046497A">
        <w:rPr>
          <w:sz w:val="28"/>
        </w:rPr>
        <w:t>de lei și a</w:t>
      </w:r>
      <w:r>
        <w:rPr>
          <w:sz w:val="28"/>
        </w:rPr>
        <w:t>u fost confiscate</w:t>
      </w:r>
      <w:r w:rsidRPr="0046497A">
        <w:rPr>
          <w:sz w:val="28"/>
        </w:rPr>
        <w:t xml:space="preserve"> 147 de kg de pește</w:t>
      </w:r>
      <w:r>
        <w:rPr>
          <w:sz w:val="28"/>
        </w:rPr>
        <w:t xml:space="preserve"> și </w:t>
      </w:r>
      <w:r w:rsidRPr="0046497A">
        <w:rPr>
          <w:sz w:val="28"/>
        </w:rPr>
        <w:t>indisponibilizate 4 unelte de pescuit, respectiv 3 plase de pescuit din fir textil și o plasă tip monofilament.</w:t>
      </w:r>
    </w:p>
    <w:p w:rsidR="00005ECB" w:rsidRPr="0046497A" w:rsidRDefault="00005ECB" w:rsidP="00005ECB">
      <w:pPr>
        <w:spacing w:before="100" w:beforeAutospacing="1" w:after="100" w:afterAutospacing="1"/>
        <w:jc w:val="both"/>
        <w:rPr>
          <w:sz w:val="28"/>
        </w:rPr>
      </w:pPr>
      <w:r w:rsidRPr="0046497A">
        <w:rPr>
          <w:sz w:val="28"/>
        </w:rPr>
        <w:t>Pe linia regimului armelor, explozivilor şi substanțelor periculoase, la nivelul inspectoratului, în anul 2024 au fost sesizate 77 de infracțiuni, dintre care 23 pentru nerespectarea regimului armelor și munițiilor, 4 pe braconaj cinegetic, 15 pe protecția mediului și 35 la regimul materiilor explozive.</w:t>
      </w:r>
    </w:p>
    <w:p w:rsidR="00005ECB" w:rsidRPr="0046497A" w:rsidRDefault="00005ECB" w:rsidP="00005ECB">
      <w:pPr>
        <w:spacing w:before="100" w:beforeAutospacing="1" w:after="100" w:afterAutospacing="1"/>
        <w:jc w:val="both"/>
        <w:rPr>
          <w:sz w:val="28"/>
        </w:rPr>
      </w:pPr>
      <w:r w:rsidRPr="0046497A">
        <w:rPr>
          <w:sz w:val="28"/>
        </w:rPr>
        <w:t>În cadrul activităților specifice, au fost scoase din circuitul civil și indisponibilizate în vederea confiscării 34 de arme de foc, dintre care 32 letale și 2 neletale, supuse autorizării, 2.353 de cartușe de cartușe de diferite calibre, 898 de kilograme de carne de vânat, 2 trofee și 1 autoturism folosit la comiterea de fapte ilegale, 1.121 de kilograme de articole pirotehnice, aproximativ 389.000 de kg și 1.076 de litri de deșeuri periculoase, precum și 13.200 de kg de produse de protecție a plantelor.</w:t>
      </w:r>
    </w:p>
    <w:p w:rsidR="00005ECB" w:rsidRPr="0046497A" w:rsidRDefault="00005ECB" w:rsidP="00005ECB">
      <w:pPr>
        <w:spacing w:before="100" w:beforeAutospacing="1" w:after="100" w:afterAutospacing="1"/>
        <w:jc w:val="both"/>
        <w:rPr>
          <w:sz w:val="28"/>
        </w:rPr>
      </w:pPr>
      <w:r w:rsidRPr="0046497A">
        <w:rPr>
          <w:sz w:val="28"/>
        </w:rPr>
        <w:t>De asemenea, în cursul anului 2024, au fost</w:t>
      </w:r>
      <w:r>
        <w:rPr>
          <w:sz w:val="28"/>
        </w:rPr>
        <w:t xml:space="preserve"> efectuate 160 de controale, 26</w:t>
      </w:r>
      <w:r w:rsidRPr="0046497A">
        <w:rPr>
          <w:sz w:val="28"/>
        </w:rPr>
        <w:t xml:space="preserve"> </w:t>
      </w:r>
      <w:r>
        <w:rPr>
          <w:sz w:val="28"/>
        </w:rPr>
        <w:t xml:space="preserve">de </w:t>
      </w:r>
      <w:r w:rsidRPr="0046497A">
        <w:rPr>
          <w:sz w:val="28"/>
        </w:rPr>
        <w:t>percheziții pe linie de arme</w:t>
      </w:r>
      <w:r>
        <w:rPr>
          <w:sz w:val="28"/>
        </w:rPr>
        <w:t xml:space="preserve"> ilegale și braconaj cinegetic și 23 pe linie de explozivi și substanțe periculoase</w:t>
      </w:r>
      <w:r w:rsidRPr="0046497A">
        <w:rPr>
          <w:sz w:val="28"/>
        </w:rPr>
        <w:t xml:space="preserve">, au fost eliberate 102 permise de armă și prelungită valabilitatea a 127 de </w:t>
      </w:r>
      <w:r>
        <w:rPr>
          <w:sz w:val="28"/>
        </w:rPr>
        <w:t>permise, 13 au fost anulate și unul</w:t>
      </w:r>
      <w:r w:rsidRPr="0046497A">
        <w:rPr>
          <w:sz w:val="28"/>
        </w:rPr>
        <w:t xml:space="preserve"> suspendat.</w:t>
      </w:r>
      <w:r>
        <w:rPr>
          <w:sz w:val="28"/>
        </w:rPr>
        <w:t xml:space="preserve"> A</w:t>
      </w:r>
      <w:r w:rsidRPr="0046497A">
        <w:rPr>
          <w:sz w:val="28"/>
        </w:rPr>
        <w:t xml:space="preserve">u fost eliberate 107 autorizații de procurare de arme letale, 17 </w:t>
      </w:r>
      <w:r w:rsidRPr="0046497A">
        <w:rPr>
          <w:sz w:val="28"/>
        </w:rPr>
        <w:lastRenderedPageBreak/>
        <w:t xml:space="preserve">autorizații pentru arme neletale pentru persoane fizice și 3 autorizații pentru procurarea de arme letale pentru persoane juridice. </w:t>
      </w:r>
    </w:p>
    <w:p w:rsidR="00005ECB" w:rsidRPr="0046497A" w:rsidRDefault="00005ECB" w:rsidP="00005ECB">
      <w:pPr>
        <w:spacing w:before="100" w:beforeAutospacing="1" w:after="100" w:afterAutospacing="1"/>
        <w:jc w:val="both"/>
        <w:rPr>
          <w:sz w:val="28"/>
        </w:rPr>
      </w:pPr>
      <w:r w:rsidRPr="0046497A">
        <w:rPr>
          <w:sz w:val="28"/>
        </w:rPr>
        <w:t>Polițiștii Serviciului Criminalistic au participat la 2.290 de evenimente, au</w:t>
      </w:r>
      <w:r w:rsidRPr="0046497A">
        <w:rPr>
          <w:color w:val="FF0000"/>
          <w:sz w:val="28"/>
        </w:rPr>
        <w:t xml:space="preserve"> </w:t>
      </w:r>
      <w:r w:rsidRPr="0046497A">
        <w:rPr>
          <w:sz w:val="28"/>
        </w:rPr>
        <w:t>ridicat 4.205 de urme și alte mijloace materiale de probă, au identificat 74 de persoane bănuite de comiterea de infracțiuni</w:t>
      </w:r>
      <w:r w:rsidRPr="0046497A">
        <w:rPr>
          <w:color w:val="FF0000"/>
          <w:sz w:val="28"/>
        </w:rPr>
        <w:t xml:space="preserve"> </w:t>
      </w:r>
      <w:r w:rsidRPr="0046497A">
        <w:rPr>
          <w:sz w:val="28"/>
        </w:rPr>
        <w:t>și au întocmit 63 de rapoarte de expertiză și constatare criminalistică.</w:t>
      </w:r>
    </w:p>
    <w:p w:rsidR="00005ECB" w:rsidRPr="0046497A" w:rsidRDefault="00005ECB" w:rsidP="00005ECB">
      <w:pPr>
        <w:spacing w:before="100" w:beforeAutospacing="1" w:after="100" w:afterAutospacing="1"/>
        <w:jc w:val="both"/>
        <w:rPr>
          <w:sz w:val="28"/>
        </w:rPr>
      </w:pPr>
      <w:r w:rsidRPr="0046497A">
        <w:rPr>
          <w:sz w:val="28"/>
        </w:rPr>
        <w:t>Polițiștii Serviciului pentru Acțiuni Speciale au participat la 589 de misiuni, cu 7 în plus față de anul 2023,</w:t>
      </w:r>
      <w:r w:rsidRPr="0046497A">
        <w:rPr>
          <w:color w:val="FF0000"/>
          <w:sz w:val="28"/>
        </w:rPr>
        <w:t xml:space="preserve"> </w:t>
      </w:r>
      <w:r w:rsidRPr="0046497A">
        <w:rPr>
          <w:sz w:val="28"/>
        </w:rPr>
        <w:t>acestea fiind</w:t>
      </w:r>
      <w:r w:rsidRPr="0046497A">
        <w:rPr>
          <w:color w:val="FF0000"/>
          <w:sz w:val="28"/>
        </w:rPr>
        <w:t xml:space="preserve"> </w:t>
      </w:r>
      <w:r w:rsidRPr="0046497A">
        <w:rPr>
          <w:sz w:val="28"/>
        </w:rPr>
        <w:t>executate atât în municipiu, cât și în celelalte localități din județ, în sprijinul altor formațiuni de poliție.</w:t>
      </w:r>
    </w:p>
    <w:p w:rsidR="00005ECB" w:rsidRPr="0046497A" w:rsidRDefault="00005ECB" w:rsidP="00005ECB">
      <w:pPr>
        <w:spacing w:before="100" w:beforeAutospacing="1" w:after="100" w:afterAutospacing="1"/>
        <w:jc w:val="both"/>
        <w:rPr>
          <w:sz w:val="28"/>
        </w:rPr>
      </w:pPr>
      <w:r w:rsidRPr="0046497A">
        <w:rPr>
          <w:sz w:val="28"/>
        </w:rPr>
        <w:t>În ceea ce privește siguranța rutieră și a transporturilor, au fost desfășurate 888 de acțiuni și 109 de activități educativ-preventive, care au vizat principalele cauze generatoare de risc rutier. În perioada de referință, s-au produs 48 de accidente rutiere grave, soldate cu decesul a 17 persoane, cu 13 persoane mai puțin față de anul trecut.</w:t>
      </w:r>
    </w:p>
    <w:p w:rsidR="00005ECB" w:rsidRPr="0046497A" w:rsidRDefault="00005ECB" w:rsidP="00005ECB">
      <w:pPr>
        <w:spacing w:before="100" w:beforeAutospacing="1" w:after="100" w:afterAutospacing="1"/>
        <w:jc w:val="both"/>
        <w:rPr>
          <w:sz w:val="28"/>
        </w:rPr>
      </w:pPr>
      <w:r w:rsidRPr="0046497A">
        <w:rPr>
          <w:sz w:val="28"/>
        </w:rPr>
        <w:t>Principalele cauze ale accidentelor rutiere grave au fost neacordarea priorității de trecere a vehiculelor, viteza excesivă sau neadaptată la condițiile de drum, nerespectarea distanței între vehicule, depășirea neregulamentară și abaterile săvârșite de bicicliști.</w:t>
      </w:r>
    </w:p>
    <w:p w:rsidR="00005ECB" w:rsidRPr="0046497A" w:rsidRDefault="00005ECB" w:rsidP="00005ECB">
      <w:pPr>
        <w:spacing w:before="100" w:beforeAutospacing="1" w:after="100" w:afterAutospacing="1"/>
        <w:jc w:val="both"/>
        <w:rPr>
          <w:sz w:val="28"/>
        </w:rPr>
      </w:pPr>
      <w:r w:rsidRPr="0046497A">
        <w:rPr>
          <w:sz w:val="28"/>
        </w:rPr>
        <w:t>În urma activităților desfășurate de polițiștii rutieri și de ordine publică, au fost constatate, în perioada analizată,</w:t>
      </w:r>
      <w:r w:rsidRPr="0046497A">
        <w:rPr>
          <w:color w:val="FF0000"/>
          <w:sz w:val="28"/>
        </w:rPr>
        <w:t xml:space="preserve"> </w:t>
      </w:r>
      <w:r w:rsidRPr="0046497A">
        <w:rPr>
          <w:sz w:val="28"/>
        </w:rPr>
        <w:t>29.073 de abateri la regimul circulației, din</w:t>
      </w:r>
      <w:r>
        <w:rPr>
          <w:sz w:val="28"/>
        </w:rPr>
        <w:t>tre</w:t>
      </w:r>
      <w:r w:rsidRPr="0046497A">
        <w:rPr>
          <w:sz w:val="28"/>
        </w:rPr>
        <w:t xml:space="preserve"> care 746 de infracțiuni,</w:t>
      </w:r>
      <w:r w:rsidRPr="0046497A">
        <w:rPr>
          <w:color w:val="FF0000"/>
          <w:sz w:val="28"/>
        </w:rPr>
        <w:t xml:space="preserve"> </w:t>
      </w:r>
      <w:r w:rsidRPr="0046497A">
        <w:rPr>
          <w:sz w:val="28"/>
        </w:rPr>
        <w:t>fiind aplicate 29.693 de sancțiuni contravenționale.</w:t>
      </w:r>
      <w:r w:rsidRPr="0046497A">
        <w:rPr>
          <w:color w:val="FF0000"/>
          <w:sz w:val="28"/>
        </w:rPr>
        <w:t xml:space="preserve"> </w:t>
      </w:r>
      <w:r w:rsidRPr="0046497A">
        <w:rPr>
          <w:sz w:val="28"/>
        </w:rPr>
        <w:t xml:space="preserve">Au fost reținute, în vederea suspendării exercitării dreptului de a conduce, 2.613 permise de conducere și </w:t>
      </w:r>
      <w:r>
        <w:rPr>
          <w:sz w:val="28"/>
        </w:rPr>
        <w:t xml:space="preserve">au fost </w:t>
      </w:r>
      <w:r w:rsidRPr="0046497A">
        <w:rPr>
          <w:sz w:val="28"/>
        </w:rPr>
        <w:t>retrase 1.176 de certificate de înmatriculare.</w:t>
      </w:r>
    </w:p>
    <w:p w:rsidR="00005ECB" w:rsidRPr="0046497A" w:rsidRDefault="00005ECB" w:rsidP="00005ECB">
      <w:pPr>
        <w:spacing w:before="100" w:beforeAutospacing="1" w:after="100" w:afterAutospacing="1"/>
        <w:jc w:val="both"/>
        <w:rPr>
          <w:color w:val="000000"/>
          <w:sz w:val="28"/>
        </w:rPr>
      </w:pPr>
      <w:r w:rsidRPr="0046497A">
        <w:rPr>
          <w:color w:val="000000"/>
          <w:sz w:val="28"/>
        </w:rPr>
        <w:t>În domeniul siguranței școlare, au fost desfășurate activități în sistem integrat (poliţie, inspectorat școlar, jandarmi și poliţie locală) pentru asigurarea climatului de siguranță publică, în incinta și în zona adiacentă unităților de învățământ preuniversitar.</w:t>
      </w:r>
    </w:p>
    <w:p w:rsidR="00005ECB" w:rsidRPr="005F4C15" w:rsidRDefault="00005ECB" w:rsidP="00005ECB">
      <w:pPr>
        <w:spacing w:before="100" w:beforeAutospacing="1" w:after="100" w:afterAutospacing="1"/>
        <w:jc w:val="both"/>
        <w:rPr>
          <w:sz w:val="28"/>
        </w:rPr>
      </w:pPr>
      <w:r>
        <w:rPr>
          <w:sz w:val="28"/>
        </w:rPr>
        <w:t>A</w:t>
      </w:r>
      <w:r w:rsidRPr="005F4C15">
        <w:rPr>
          <w:sz w:val="28"/>
        </w:rPr>
        <w:t xml:space="preserve">u fost organizate 1.119 activități informativ–preventive la unitățile școlare, la care au participat 24.618 elevi, fiind desfășurate 134 de activități și acțiuni în domeniul rutier, cu tema siguranței în unitățile de învățământ, precum și în cadrul campaniei de informare și conștientizare </w:t>
      </w:r>
      <w:r w:rsidRPr="005F4C15">
        <w:rPr>
          <w:sz w:val="28"/>
          <w:lang w:val="en-US"/>
        </w:rPr>
        <w:t>“</w:t>
      </w:r>
      <w:r w:rsidRPr="005F4C15">
        <w:rPr>
          <w:sz w:val="28"/>
        </w:rPr>
        <w:t>Tăcerea e tot violență. Vocea ta e soluția!</w:t>
      </w:r>
      <w:r w:rsidRPr="005F4C15">
        <w:rPr>
          <w:sz w:val="28"/>
          <w:lang w:val="en-US"/>
        </w:rPr>
        <w:t>”.</w:t>
      </w:r>
    </w:p>
    <w:p w:rsidR="00005ECB" w:rsidRPr="0060433F" w:rsidRDefault="00005ECB" w:rsidP="00005ECB">
      <w:pPr>
        <w:spacing w:before="100" w:beforeAutospacing="1" w:after="100" w:afterAutospacing="1"/>
        <w:jc w:val="both"/>
        <w:rPr>
          <w:sz w:val="28"/>
        </w:rPr>
      </w:pPr>
      <w:r w:rsidRPr="0046497A">
        <w:rPr>
          <w:color w:val="000000"/>
          <w:sz w:val="28"/>
        </w:rPr>
        <w:t xml:space="preserve">În </w:t>
      </w:r>
      <w:r w:rsidRPr="0060433F">
        <w:rPr>
          <w:sz w:val="28"/>
        </w:rPr>
        <w:t xml:space="preserve">baza planului de acțiune privind verificarea unităților de învățământ preuniversitar din județul Călărași, au fost verificate cele 290 de unități de învățământ existente. </w:t>
      </w:r>
    </w:p>
    <w:p w:rsidR="00005ECB" w:rsidRPr="0060433F" w:rsidRDefault="00005ECB" w:rsidP="00005ECB">
      <w:pPr>
        <w:spacing w:before="100" w:beforeAutospacing="1" w:after="100" w:afterAutospacing="1"/>
        <w:jc w:val="both"/>
        <w:rPr>
          <w:color w:val="000000"/>
          <w:sz w:val="28"/>
          <w:lang w:val="en-US"/>
        </w:rPr>
      </w:pPr>
      <w:r w:rsidRPr="0046497A">
        <w:rPr>
          <w:color w:val="000000"/>
          <w:sz w:val="28"/>
        </w:rPr>
        <w:t>Au avut loc întâlniri cu reprezentanții Inspe</w:t>
      </w:r>
      <w:r>
        <w:rPr>
          <w:color w:val="000000"/>
          <w:sz w:val="28"/>
        </w:rPr>
        <w:t>ctoratului Școlar Județean,</w:t>
      </w:r>
      <w:r w:rsidRPr="0046497A">
        <w:rPr>
          <w:color w:val="000000"/>
          <w:sz w:val="28"/>
        </w:rPr>
        <w:t xml:space="preserve"> cu directorii unităților de învățământ și cu cadrele didactice implicate în gestionarea fenomenului violenței școl</w:t>
      </w:r>
      <w:r>
        <w:rPr>
          <w:color w:val="000000"/>
          <w:sz w:val="28"/>
        </w:rPr>
        <w:t xml:space="preserve">are. </w:t>
      </w:r>
    </w:p>
    <w:p w:rsidR="00005ECB" w:rsidRPr="0046497A" w:rsidRDefault="00005ECB" w:rsidP="00005ECB">
      <w:pPr>
        <w:spacing w:before="100" w:beforeAutospacing="1" w:after="100" w:afterAutospacing="1"/>
        <w:jc w:val="both"/>
        <w:rPr>
          <w:color w:val="000000"/>
          <w:sz w:val="28"/>
        </w:rPr>
      </w:pPr>
      <w:r w:rsidRPr="0046497A">
        <w:rPr>
          <w:color w:val="000000"/>
          <w:sz w:val="28"/>
        </w:rPr>
        <w:t>În domeniul pregătirii profesionale, au fost organizate activități de pregătire teoretică, activități de educație fizică și autoapărare, precum și activități de tactică polițienească.</w:t>
      </w:r>
    </w:p>
    <w:p w:rsidR="00005ECB" w:rsidRPr="0046497A" w:rsidRDefault="00005ECB" w:rsidP="00005ECB">
      <w:pPr>
        <w:spacing w:before="100" w:beforeAutospacing="1" w:after="100" w:afterAutospacing="1"/>
        <w:jc w:val="both"/>
        <w:rPr>
          <w:color w:val="538135"/>
          <w:sz w:val="28"/>
        </w:rPr>
      </w:pPr>
      <w:r>
        <w:rPr>
          <w:color w:val="000000"/>
          <w:sz w:val="28"/>
        </w:rPr>
        <w:lastRenderedPageBreak/>
        <w:t>A</w:t>
      </w:r>
      <w:r w:rsidRPr="0046497A">
        <w:rPr>
          <w:color w:val="000000"/>
          <w:sz w:val="28"/>
        </w:rPr>
        <w:t>u mai fost organizate și sesiuni de tragere cu armamentul din dotare în poligon, precum și sesiuni de instruire în domeniul conducerii autovehiculelor în regim prioritar</w:t>
      </w:r>
      <w:r w:rsidRPr="0046497A">
        <w:rPr>
          <w:color w:val="538135"/>
          <w:sz w:val="28"/>
        </w:rPr>
        <w:t>.</w:t>
      </w:r>
    </w:p>
    <w:p w:rsidR="00005ECB" w:rsidRPr="00A63280" w:rsidRDefault="00005ECB" w:rsidP="00005ECB">
      <w:pPr>
        <w:spacing w:before="100" w:beforeAutospacing="1" w:after="100" w:afterAutospacing="1"/>
        <w:jc w:val="both"/>
        <w:rPr>
          <w:sz w:val="28"/>
        </w:rPr>
      </w:pPr>
      <w:r>
        <w:rPr>
          <w:sz w:val="28"/>
        </w:rPr>
        <w:t>P</w:t>
      </w:r>
      <w:r w:rsidRPr="00A63280">
        <w:rPr>
          <w:sz w:val="28"/>
        </w:rPr>
        <w:t>olițiștii Inspectoratului de Poliție Județean Călărași au colaborat și cu alte structuri, pentru sesiuni de instruire suplimentară, fiind organizate cursuri de prim-ajutor de către pompierii Inspectoratului pentru Situații de Urgență, respectiv pregătire privind combaterea traficului și consumului ilicit de droguri de către specialiști din cadrul Serviciului de Combatere a Criminalității Organizate.</w:t>
      </w:r>
    </w:p>
    <w:p w:rsidR="00005ECB" w:rsidRPr="0046497A" w:rsidRDefault="00005ECB" w:rsidP="00005ECB">
      <w:pPr>
        <w:spacing w:before="100" w:beforeAutospacing="1" w:after="100" w:afterAutospacing="1"/>
        <w:jc w:val="both"/>
        <w:rPr>
          <w:color w:val="000000"/>
          <w:sz w:val="28"/>
        </w:rPr>
      </w:pPr>
      <w:r w:rsidRPr="0046497A">
        <w:rPr>
          <w:color w:val="000000"/>
          <w:sz w:val="28"/>
        </w:rPr>
        <w:t>Referitor la combaterea infracționalității îndreptate împotriva animalelor, în anul 2024, polițiștii Biroului pentru Protecția Animalelor au executat</w:t>
      </w:r>
      <w:r w:rsidRPr="0046497A">
        <w:rPr>
          <w:color w:val="FF0000"/>
          <w:sz w:val="28"/>
        </w:rPr>
        <w:t xml:space="preserve"> </w:t>
      </w:r>
      <w:r w:rsidRPr="0046497A">
        <w:rPr>
          <w:color w:val="000000"/>
          <w:sz w:val="28"/>
        </w:rPr>
        <w:t xml:space="preserve">144 de acțiuni </w:t>
      </w:r>
      <w:r>
        <w:rPr>
          <w:color w:val="000000"/>
          <w:sz w:val="28"/>
        </w:rPr>
        <w:t xml:space="preserve">și controale la persoane fizice, precum și </w:t>
      </w:r>
      <w:r w:rsidRPr="0046497A">
        <w:rPr>
          <w:color w:val="000000"/>
          <w:sz w:val="28"/>
        </w:rPr>
        <w:t>la persoane juridice, împreună cu reprezentanți ai D.S.V.S.A. Călărași, cei ai Gărzii de Mediu și ai Servicului Publ</w:t>
      </w:r>
      <w:r>
        <w:rPr>
          <w:color w:val="000000"/>
          <w:sz w:val="28"/>
        </w:rPr>
        <w:t>ic pentru Gestionarea Câinilor f</w:t>
      </w:r>
      <w:r w:rsidRPr="0046497A">
        <w:rPr>
          <w:color w:val="000000"/>
          <w:sz w:val="28"/>
        </w:rPr>
        <w:t>ără Stăpân din cadrul Direcției Municipale de Servicii Publice a Municipiului Călărași.</w:t>
      </w:r>
    </w:p>
    <w:p w:rsidR="00005ECB" w:rsidRPr="0046497A" w:rsidRDefault="00005ECB" w:rsidP="00005ECB">
      <w:pPr>
        <w:spacing w:before="100" w:beforeAutospacing="1" w:after="100" w:afterAutospacing="1"/>
        <w:jc w:val="both"/>
        <w:rPr>
          <w:color w:val="000000"/>
          <w:sz w:val="28"/>
        </w:rPr>
      </w:pPr>
      <w:r>
        <w:rPr>
          <w:color w:val="000000"/>
          <w:sz w:val="28"/>
        </w:rPr>
        <w:t>A</w:t>
      </w:r>
      <w:r w:rsidRPr="0046497A">
        <w:rPr>
          <w:color w:val="000000"/>
          <w:sz w:val="28"/>
        </w:rPr>
        <w:t>u fost efectuate campanii de conștientizare a populației în legătură cu sancțiunile penale sau contravenționale la care se expun</w:t>
      </w:r>
      <w:r>
        <w:rPr>
          <w:color w:val="000000"/>
          <w:sz w:val="28"/>
        </w:rPr>
        <w:t xml:space="preserve"> persoanele</w:t>
      </w:r>
      <w:r w:rsidRPr="0046497A">
        <w:rPr>
          <w:color w:val="000000"/>
          <w:sz w:val="28"/>
        </w:rPr>
        <w:t xml:space="preserve"> pentru nerespectarea prevederilor legale referitoare la protecția animalelor.</w:t>
      </w:r>
    </w:p>
    <w:p w:rsidR="00005ECB" w:rsidRPr="0046497A" w:rsidRDefault="00005ECB" w:rsidP="00005ECB">
      <w:pPr>
        <w:spacing w:before="100" w:beforeAutospacing="1" w:after="100" w:afterAutospacing="1"/>
        <w:jc w:val="both"/>
        <w:rPr>
          <w:color w:val="000000"/>
          <w:sz w:val="28"/>
        </w:rPr>
      </w:pPr>
      <w:r w:rsidRPr="0046497A">
        <w:rPr>
          <w:color w:val="000000"/>
          <w:sz w:val="28"/>
        </w:rPr>
        <w:t xml:space="preserve">În perioada analizată, polițiștii Biroului pentru Protecția Animalelor au efectuat cercetări în 25 de dosare penale și au aplicat 133 de sancțiuni contravenționale, în valoare totală de 81.400 de lei, au emis 17 ordine de plasare în adăpost, pentru 96 de animale aflate în stare de pericol, au luat măsura reținerii pentru 24 de ore față de 4 </w:t>
      </w:r>
      <w:r>
        <w:rPr>
          <w:color w:val="000000"/>
          <w:sz w:val="28"/>
        </w:rPr>
        <w:t>persoane</w:t>
      </w:r>
      <w:r w:rsidRPr="0046497A">
        <w:rPr>
          <w:color w:val="000000"/>
          <w:sz w:val="28"/>
        </w:rPr>
        <w:t xml:space="preserve"> și măsura controlului judiciar pentru 30 de zile față de</w:t>
      </w:r>
      <w:r>
        <w:rPr>
          <w:color w:val="000000"/>
          <w:sz w:val="28"/>
        </w:rPr>
        <w:t xml:space="preserve"> o alta</w:t>
      </w:r>
      <w:r w:rsidRPr="0046497A">
        <w:rPr>
          <w:color w:val="000000"/>
          <w:sz w:val="28"/>
        </w:rPr>
        <w:t xml:space="preserve">. Totodată, aceștia au efectuat verificări în 157 de </w:t>
      </w:r>
      <w:r>
        <w:rPr>
          <w:color w:val="000000"/>
          <w:sz w:val="28"/>
        </w:rPr>
        <w:t>sesizări primite de la cetățeni</w:t>
      </w:r>
      <w:r w:rsidRPr="0046497A">
        <w:rPr>
          <w:color w:val="000000"/>
          <w:sz w:val="28"/>
        </w:rPr>
        <w:t>.</w:t>
      </w:r>
    </w:p>
    <w:p w:rsidR="00005ECB" w:rsidRPr="0046497A" w:rsidRDefault="00005ECB" w:rsidP="00005ECB">
      <w:pPr>
        <w:spacing w:before="100" w:beforeAutospacing="1" w:after="100" w:afterAutospacing="1"/>
        <w:jc w:val="both"/>
        <w:rPr>
          <w:color w:val="000000"/>
          <w:sz w:val="28"/>
        </w:rPr>
      </w:pPr>
      <w:r w:rsidRPr="0046497A">
        <w:rPr>
          <w:color w:val="000000"/>
          <w:sz w:val="28"/>
        </w:rPr>
        <w:t>Menținerea ordinii și siguranței publice, principala țintă aflată</w:t>
      </w:r>
      <w:r>
        <w:rPr>
          <w:color w:val="000000"/>
          <w:sz w:val="28"/>
        </w:rPr>
        <w:t xml:space="preserve"> în atenția polițiștilor din Călărași</w:t>
      </w:r>
      <w:r w:rsidRPr="0046497A">
        <w:rPr>
          <w:color w:val="000000"/>
          <w:sz w:val="28"/>
        </w:rPr>
        <w:t xml:space="preserve"> anul anterior, s-a asigurat </w:t>
      </w:r>
      <w:r>
        <w:rPr>
          <w:color w:val="000000"/>
          <w:sz w:val="28"/>
        </w:rPr>
        <w:t xml:space="preserve">și </w:t>
      </w:r>
      <w:r w:rsidRPr="0046497A">
        <w:rPr>
          <w:color w:val="000000"/>
          <w:sz w:val="28"/>
        </w:rPr>
        <w:t xml:space="preserve">în colaborare cu celelalte structuri ale Ministerului Afacerilor Interne, cu atribuții în domeniu, precum Inspectoratul de Jandarmi Județean Călărași, Inspectoratul pentru Situații de Urgență Călărași, Serviciul Teritorial al Poliției de Frontieră Călărași, Serviciul Județean Poliție Transporturi Călărași. </w:t>
      </w:r>
    </w:p>
    <w:p w:rsidR="00005ECB" w:rsidRDefault="00005ECB" w:rsidP="00005ECB">
      <w:pPr>
        <w:spacing w:before="100" w:beforeAutospacing="1" w:after="100" w:afterAutospacing="1"/>
        <w:jc w:val="both"/>
        <w:rPr>
          <w:color w:val="000000"/>
          <w:sz w:val="28"/>
        </w:rPr>
      </w:pPr>
      <w:r w:rsidRPr="0046497A">
        <w:rPr>
          <w:color w:val="000000"/>
          <w:sz w:val="28"/>
        </w:rPr>
        <w:t xml:space="preserve">Cele mai importante obiective pentru anul 2025 ale Inspectoratului de Poliție Județean Călărași </w:t>
      </w:r>
      <w:r>
        <w:rPr>
          <w:color w:val="000000"/>
          <w:sz w:val="28"/>
        </w:rPr>
        <w:t xml:space="preserve">rămân combaterea criminalității organizate, a </w:t>
      </w:r>
      <w:r w:rsidRPr="0046497A">
        <w:rPr>
          <w:color w:val="000000"/>
          <w:sz w:val="28"/>
        </w:rPr>
        <w:t>evaziunii fisca</w:t>
      </w:r>
      <w:r>
        <w:rPr>
          <w:color w:val="000000"/>
          <w:sz w:val="28"/>
        </w:rPr>
        <w:t>le, a contrabandei cu țigarete și produse</w:t>
      </w:r>
      <w:r w:rsidRPr="0046497A">
        <w:rPr>
          <w:color w:val="000000"/>
          <w:sz w:val="28"/>
        </w:rPr>
        <w:t xml:space="preserve"> accizabile și </w:t>
      </w:r>
      <w:r>
        <w:rPr>
          <w:color w:val="000000"/>
          <w:sz w:val="28"/>
        </w:rPr>
        <w:t>a infracțiunilor contra patrimoniului și persoanei.</w:t>
      </w:r>
    </w:p>
    <w:p w:rsidR="00005ECB" w:rsidRDefault="00005ECB" w:rsidP="00005ECB">
      <w:pPr>
        <w:spacing w:before="100" w:beforeAutospacing="1" w:after="100" w:afterAutospacing="1"/>
        <w:jc w:val="both"/>
        <w:rPr>
          <w:color w:val="000000"/>
          <w:sz w:val="28"/>
        </w:rPr>
      </w:pPr>
      <w:r w:rsidRPr="0046497A">
        <w:rPr>
          <w:color w:val="000000"/>
          <w:sz w:val="28"/>
        </w:rPr>
        <w:t>Creșterea nivelului de profesionalizare a politiștilor prin intensificarea pregătirii profesionale</w:t>
      </w:r>
      <w:r>
        <w:rPr>
          <w:color w:val="000000"/>
          <w:sz w:val="28"/>
        </w:rPr>
        <w:t>, o</w:t>
      </w:r>
      <w:r w:rsidRPr="00223C4B">
        <w:rPr>
          <w:color w:val="000000"/>
          <w:sz w:val="28"/>
        </w:rPr>
        <w:t xml:space="preserve"> </w:t>
      </w:r>
      <w:r>
        <w:rPr>
          <w:color w:val="000000"/>
          <w:sz w:val="28"/>
        </w:rPr>
        <w:t>reacție fermă la sesizări,</w:t>
      </w:r>
      <w:r w:rsidRPr="0046497A">
        <w:rPr>
          <w:color w:val="000000"/>
          <w:sz w:val="28"/>
        </w:rPr>
        <w:t xml:space="preserve"> asigurare</w:t>
      </w:r>
      <w:r>
        <w:rPr>
          <w:color w:val="000000"/>
          <w:sz w:val="28"/>
        </w:rPr>
        <w:t>a unui climat de siguranță și protecție a cetățenilor,</w:t>
      </w:r>
      <w:r w:rsidRPr="0046497A">
        <w:rPr>
          <w:color w:val="000000"/>
          <w:sz w:val="28"/>
        </w:rPr>
        <w:t xml:space="preserve"> precum și diminuarea riscului infracțional </w:t>
      </w:r>
      <w:r>
        <w:rPr>
          <w:color w:val="000000"/>
          <w:sz w:val="28"/>
        </w:rPr>
        <w:t>și victimal în randul minorilor rămân</w:t>
      </w:r>
      <w:r w:rsidRPr="0046497A">
        <w:rPr>
          <w:color w:val="000000"/>
          <w:sz w:val="28"/>
        </w:rPr>
        <w:t xml:space="preserve"> prioritățile Inspectoratului de Poliție Județean Călărași în acest an.</w:t>
      </w:r>
    </w:p>
    <w:p w:rsidR="00EF4E72" w:rsidRDefault="00EF4E72"/>
    <w:sectPr w:rsidR="00EF4E72" w:rsidSect="001A3E17">
      <w:headerReference w:type="default" r:id="rId5"/>
      <w:footerReference w:type="default" r:id="rId6"/>
      <w:pgSz w:w="11906" w:h="16838"/>
      <w:pgMar w:top="1985" w:right="926" w:bottom="1418" w:left="709" w:header="567" w:footer="19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30" w:rsidRDefault="00005ECB">
    <w:pPr>
      <w:pBdr>
        <w:top w:val="nil"/>
        <w:left w:val="nil"/>
        <w:bottom w:val="nil"/>
        <w:right w:val="nil"/>
        <w:between w:val="nil"/>
      </w:pBdr>
      <w:tabs>
        <w:tab w:val="center" w:pos="4680"/>
        <w:tab w:val="right" w:pos="9360"/>
      </w:tabs>
      <w:rPr>
        <w:color w:val="000000"/>
      </w:rPr>
    </w:pPr>
    <w:r>
      <w:rPr>
        <w:color w:val="000000"/>
      </w:rPr>
      <w:t xml:space="preserve"> </w:t>
    </w:r>
    <w:hyperlink r:id="rId1">
      <w:r>
        <w:rPr>
          <w:color w:val="0000FF"/>
          <w:u w:val="single"/>
        </w:rPr>
        <w:t>www.cl.politiaromana.ro</w:t>
      </w:r>
    </w:hyperlink>
    <w:r>
      <w:rPr>
        <w:color w:val="000000"/>
      </w:rPr>
      <w:t xml:space="preserve">                                                    </w:t>
    </w:r>
    <w:r>
      <w:rPr>
        <w:b/>
        <w:color w:val="000000"/>
        <w:sz w:val="20"/>
        <w:szCs w:val="20"/>
      </w:rPr>
      <w:t>COMPARTIMENTUL DE RELAȚII PUBLICE</w:t>
    </w:r>
  </w:p>
  <w:p w:rsidR="006A6430" w:rsidRDefault="00005EC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Calarași, str. București nr. 110, județul Călărași, România</w:t>
    </w:r>
  </w:p>
  <w:p w:rsidR="006A6430" w:rsidRDefault="00005EC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Tel: 0242.306.104, Fax: 0242.311.489</w:t>
    </w:r>
  </w:p>
  <w:p w:rsidR="006A6430" w:rsidRDefault="00005EC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E-mail: presa@cl.politiaromana.ro</w:t>
    </w:r>
  </w:p>
  <w:p w:rsidR="006A6430" w:rsidRDefault="00005ECB">
    <w:pPr>
      <w:pBdr>
        <w:top w:val="nil"/>
        <w:left w:val="nil"/>
        <w:bottom w:val="nil"/>
        <w:right w:val="nil"/>
        <w:between w:val="nil"/>
      </w:pBdr>
      <w:tabs>
        <w:tab w:val="center" w:pos="4680"/>
        <w:tab w:val="right" w:pos="9360"/>
      </w:tabs>
      <w:jc w:val="right"/>
      <w:rPr>
        <w:color w:val="000000"/>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30" w:rsidRDefault="00005ECB">
    <w:pPr>
      <w:jc w:val="center"/>
      <w:rPr>
        <w:b/>
        <w:sz w:val="22"/>
        <w:szCs w:val="22"/>
      </w:rPr>
    </w:pPr>
    <w:r>
      <w:rPr>
        <w:rFonts w:ascii="Arial" w:eastAsia="Arial" w:hAnsi="Arial" w:cs="Arial"/>
        <w:noProof/>
        <w:sz w:val="28"/>
        <w:szCs w:val="28"/>
        <w:lang w:val="en-US"/>
      </w:rPr>
      <w:drawing>
        <wp:anchor distT="0" distB="0" distL="114300" distR="114300" simplePos="0" relativeHeight="251659264" behindDoc="0" locked="0" layoutInCell="1" hidden="0" allowOverlap="1" wp14:anchorId="2B931AD4" wp14:editId="45790D55">
          <wp:simplePos x="0" y="0"/>
          <wp:positionH relativeFrom="margin">
            <wp:posOffset>326390</wp:posOffset>
          </wp:positionH>
          <wp:positionV relativeFrom="margin">
            <wp:posOffset>-1117597</wp:posOffset>
          </wp:positionV>
          <wp:extent cx="590550" cy="781050"/>
          <wp:effectExtent l="0" t="0" r="0" b="0"/>
          <wp:wrapSquare wrapText="bothSides" distT="0" distB="0" distL="114300" distR="114300"/>
          <wp:docPr id="1" name="image1.png" descr="3a IGPR COLOR Anexa 3"/>
          <wp:cNvGraphicFramePr/>
          <a:graphic xmlns:a="http://schemas.openxmlformats.org/drawingml/2006/main">
            <a:graphicData uri="http://schemas.openxmlformats.org/drawingml/2006/picture">
              <pic:pic xmlns:pic="http://schemas.openxmlformats.org/drawingml/2006/picture">
                <pic:nvPicPr>
                  <pic:cNvPr id="0" name="image1.png" descr="3a IGPR COLOR Anexa 3"/>
                  <pic:cNvPicPr preferRelativeResize="0"/>
                </pic:nvPicPr>
                <pic:blipFill>
                  <a:blip r:embed="rId1"/>
                  <a:srcRect/>
                  <a:stretch>
                    <a:fillRect/>
                  </a:stretch>
                </pic:blipFill>
                <pic:spPr>
                  <a:xfrm>
                    <a:off x="0" y="0"/>
                    <a:ext cx="590550" cy="781050"/>
                  </a:xfrm>
                  <a:prstGeom prst="rect">
                    <a:avLst/>
                  </a:prstGeom>
                  <a:ln/>
                </pic:spPr>
              </pic:pic>
            </a:graphicData>
          </a:graphic>
        </wp:anchor>
      </w:drawing>
    </w:r>
    <w:r>
      <w:rPr>
        <w:b/>
        <w:sz w:val="22"/>
        <w:szCs w:val="22"/>
      </w:rPr>
      <w:t>ROMÂNIA</w:t>
    </w:r>
  </w:p>
  <w:p w:rsidR="006A6430" w:rsidRDefault="00005ECB">
    <w:pPr>
      <w:jc w:val="center"/>
      <w:rPr>
        <w:b/>
        <w:sz w:val="22"/>
        <w:szCs w:val="22"/>
      </w:rPr>
    </w:pPr>
    <w:r>
      <w:rPr>
        <w:b/>
        <w:sz w:val="22"/>
        <w:szCs w:val="22"/>
      </w:rPr>
      <w:t>INSPECTORATUL DE POLIŢIE JUDEŢEAN CĂLĂRAŞI</w:t>
    </w:r>
  </w:p>
  <w:p w:rsidR="006A6430" w:rsidRDefault="00005ECB">
    <w:pPr>
      <w:jc w:val="center"/>
      <w:rPr>
        <w:b/>
        <w:sz w:val="22"/>
        <w:szCs w:val="22"/>
      </w:rPr>
    </w:pPr>
    <w:r>
      <w:rPr>
        <w:b/>
        <w:sz w:val="22"/>
        <w:szCs w:val="22"/>
      </w:rPr>
      <w:t>COMPARTIMENTUL DE RELAȚII PUBLICE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E224C"/>
    <w:multiLevelType w:val="multilevel"/>
    <w:tmpl w:val="C926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CB"/>
    <w:rsid w:val="00005ECB"/>
    <w:rsid w:val="00E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3CFBD-F2D3-4E4E-9531-224F39FA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05EC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5ECB"/>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link w:val="ListParagraph"/>
    <w:uiPriority w:val="34"/>
    <w:rsid w:val="00005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cl.politiaroma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2067</Words>
  <Characters>11785</Characters>
  <Application>Microsoft Office Word</Application>
  <DocSecurity>0</DocSecurity>
  <Lines>98</Lines>
  <Paragraphs>27</Paragraphs>
  <ScaleCrop>false</ScaleCrop>
  <Company/>
  <LinksUpToDate>false</LinksUpToDate>
  <CharactersWithSpaces>13825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ghiveci bianca CL</dc:creator>
  <cp:keywords/>
  <dc:description/>
  <cp:lastModifiedBy>ghiveci bianca CL</cp:lastModifiedBy>
  <cp:revision>1</cp:revision>
  <dcterms:created xsi:type="dcterms:W3CDTF">2025-03-04T10:59:00Z</dcterms:created>
  <dcterms:modified xsi:type="dcterms:W3CDTF">2025-03-04T11:03:00Z</dcterms:modified>
</cp:coreProperties>
</file>