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CB" w:rsidRPr="00005ECB" w:rsidRDefault="00005ECB" w:rsidP="00005ECB">
      <w:pPr>
        <w:spacing w:before="100" w:beforeAutospacing="1" w:after="100" w:afterAutospacing="1"/>
        <w:jc w:val="both"/>
        <w:rPr>
          <w:b/>
          <w:i/>
          <w:sz w:val="28"/>
        </w:rPr>
      </w:pPr>
      <w:r w:rsidRPr="00005ECB">
        <w:rPr>
          <w:b/>
          <w:i/>
          <w:sz w:val="28"/>
        </w:rPr>
        <w:t>Evaluarea activității Inspectoratului de Poliție</w:t>
      </w:r>
      <w:r w:rsidR="00617B93">
        <w:rPr>
          <w:b/>
          <w:i/>
          <w:sz w:val="28"/>
        </w:rPr>
        <w:t xml:space="preserve"> Județean Călărași, în anul 2023</w:t>
      </w:r>
    </w:p>
    <w:p w:rsidR="00617B93" w:rsidRPr="00E15F73" w:rsidRDefault="00617B93" w:rsidP="00617B93">
      <w:pPr>
        <w:jc w:val="both"/>
        <w:rPr>
          <w:sz w:val="28"/>
          <w:szCs w:val="28"/>
        </w:rPr>
      </w:pPr>
      <w:r w:rsidRPr="00E15F73">
        <w:rPr>
          <w:sz w:val="28"/>
          <w:szCs w:val="28"/>
        </w:rPr>
        <w:t>Activitatea polițiștilor din cadrul Inspectoratului de Poliție Județean Călărași, în anul 2023, a avut ca obiectiv creșterea gradului de siguranță și protecție pentru cetățeni prin protejarea persoanei, protejarea patrimoniului, siguranța stradală, siguranța rutieră și siguranța transporturilor, precum și destructurarea grupurilor/grupărilor infracționale.</w:t>
      </w:r>
    </w:p>
    <w:p w:rsidR="00617B93" w:rsidRPr="00E15F73" w:rsidRDefault="00617B93" w:rsidP="00617B93">
      <w:pPr>
        <w:jc w:val="both"/>
        <w:rPr>
          <w:sz w:val="28"/>
          <w:szCs w:val="28"/>
        </w:rPr>
      </w:pPr>
    </w:p>
    <w:p w:rsidR="00617B93" w:rsidRPr="00E15F73" w:rsidRDefault="00617B93" w:rsidP="00617B93">
      <w:pPr>
        <w:jc w:val="both"/>
        <w:rPr>
          <w:sz w:val="28"/>
          <w:szCs w:val="28"/>
          <w:lang w:val="en-US"/>
        </w:rPr>
      </w:pPr>
      <w:r w:rsidRPr="00E15F73">
        <w:rPr>
          <w:sz w:val="28"/>
          <w:szCs w:val="28"/>
        </w:rPr>
        <w:t>De asemenea, polițiștii au avut în atenție asigurarea climatului de legalitate al mediului de afaceri prin combaterea evaziunii fiscale, contrabandei, corupției, contrafacerii de mărfuri, a infracțiunilor din domeniul achizițiilor publice, precum și prin protecția intereselor financiare ale Uniunii Europene, obiective care se regăsesc și în anul 2024.</w:t>
      </w:r>
    </w:p>
    <w:p w:rsidR="00617B93" w:rsidRPr="00E15F73" w:rsidRDefault="00617B93" w:rsidP="00617B93">
      <w:pPr>
        <w:ind w:right="54"/>
        <w:jc w:val="both"/>
        <w:rPr>
          <w:bCs/>
          <w:sz w:val="28"/>
          <w:szCs w:val="28"/>
        </w:rPr>
      </w:pPr>
    </w:p>
    <w:p w:rsidR="00617B93" w:rsidRPr="00E15F73" w:rsidRDefault="00617B93" w:rsidP="00617B93">
      <w:pPr>
        <w:ind w:right="54"/>
        <w:jc w:val="both"/>
        <w:rPr>
          <w:bCs/>
          <w:sz w:val="28"/>
          <w:szCs w:val="28"/>
        </w:rPr>
      </w:pPr>
      <w:r w:rsidRPr="00E15F73">
        <w:rPr>
          <w:bCs/>
          <w:sz w:val="28"/>
          <w:szCs w:val="28"/>
        </w:rPr>
        <w:t xml:space="preserve">Urmărind permanent evoluţia situaţiei operative, necesitatea prevenirii şi combaterii fenomenelor infracţional  şi contravenţional, crearea şi menţinerea unui climat de ordine şi siguranţă publică pe teritoriul judeţului, menţinerea stării de legalitate în localităţile urbane şi rurale, în cursul anului 2023, s-au organizat 25 de razii,  159  de acţiuni cu efective lărgite și </w:t>
      </w:r>
      <w:r w:rsidRPr="00E15F73">
        <w:rPr>
          <w:sz w:val="28"/>
          <w:szCs w:val="28"/>
        </w:rPr>
        <w:t>657 de controale directe, constatându-se 169 de infracțiuni în flagrant.</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 xml:space="preserve">S-a intervenit la 23.071 de evenimente, din care </w:t>
      </w:r>
      <w:r w:rsidRPr="00E15F73">
        <w:rPr>
          <w:bCs/>
          <w:sz w:val="28"/>
          <w:szCs w:val="28"/>
        </w:rPr>
        <w:t xml:space="preserve">9.037 </w:t>
      </w:r>
      <w:r w:rsidRPr="00E15F73">
        <w:rPr>
          <w:sz w:val="28"/>
          <w:szCs w:val="28"/>
        </w:rPr>
        <w:t xml:space="preserve">în mediul urban și </w:t>
      </w:r>
      <w:r w:rsidRPr="00E15F73">
        <w:rPr>
          <w:bCs/>
          <w:sz w:val="28"/>
          <w:szCs w:val="28"/>
        </w:rPr>
        <w:t>14.664</w:t>
      </w:r>
      <w:r w:rsidRPr="00E15F73">
        <w:rPr>
          <w:sz w:val="28"/>
          <w:szCs w:val="28"/>
        </w:rPr>
        <w:t xml:space="preserve"> în mediul rural și au fost aplanate </w:t>
      </w:r>
      <w:r w:rsidRPr="00E15F73">
        <w:rPr>
          <w:bCs/>
          <w:sz w:val="28"/>
          <w:szCs w:val="28"/>
        </w:rPr>
        <w:t xml:space="preserve">2.896 de </w:t>
      </w:r>
      <w:r w:rsidRPr="00E15F73">
        <w:rPr>
          <w:sz w:val="28"/>
          <w:szCs w:val="28"/>
        </w:rPr>
        <w:t>stări conflictuale.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anul 2023, polițiștii din cadrul Serviciului de Investigare a Criminalităţii Economice au desfășurat acțiuni în domeniul combaterii evaziunii fiscale, prevenirii și combaterii contrabandei cu tutun și produse contrafăcute, precum și pentru prevenirea fraudelor în domeniul achizițiilor publice și în domeniul spălării banilor.</w:t>
      </w:r>
    </w:p>
    <w:p w:rsidR="00617B93" w:rsidRPr="00E15F73" w:rsidRDefault="00617B93" w:rsidP="00617B93">
      <w:pPr>
        <w:jc w:val="both"/>
        <w:rPr>
          <w:bCs/>
          <w:sz w:val="28"/>
          <w:szCs w:val="28"/>
        </w:rPr>
      </w:pPr>
    </w:p>
    <w:p w:rsidR="00617B93" w:rsidRPr="00E15F73" w:rsidRDefault="00617B93" w:rsidP="00617B93">
      <w:pPr>
        <w:jc w:val="both"/>
        <w:rPr>
          <w:bCs/>
          <w:sz w:val="28"/>
          <w:szCs w:val="28"/>
          <w:lang w:eastAsia="ro-RO"/>
        </w:rPr>
      </w:pPr>
      <w:r w:rsidRPr="00E15F73">
        <w:rPr>
          <w:bCs/>
          <w:sz w:val="28"/>
          <w:szCs w:val="28"/>
          <w:lang w:eastAsia="ro-RO"/>
        </w:rPr>
        <w:t>Astfel, au fost desfășurate acțiuni pe linia combaterii evaziunii fiscale, prevenirii și combaterii contrabandei cu tutun și produse contrafăcute, precum și pentru prevenirea fraudelor în domeniul achizițiilor publice și în domeniul spălării banilor, ocazie cu care au fost efectuate 35 de percheziții domiciliare,  au fost puse în executare 18 mandate de aducere și s-au dispus măsuri preventive față de 11 persoane.</w:t>
      </w:r>
    </w:p>
    <w:p w:rsidR="00617B93" w:rsidRPr="00E15F73" w:rsidRDefault="00617B93" w:rsidP="00617B93">
      <w:pPr>
        <w:jc w:val="both"/>
        <w:rPr>
          <w:bCs/>
          <w:sz w:val="28"/>
          <w:szCs w:val="28"/>
        </w:rPr>
      </w:pPr>
    </w:p>
    <w:p w:rsidR="00617B93" w:rsidRPr="00E15F73" w:rsidRDefault="00617B93" w:rsidP="00617B93">
      <w:pPr>
        <w:jc w:val="both"/>
        <w:rPr>
          <w:bCs/>
          <w:sz w:val="28"/>
          <w:szCs w:val="28"/>
        </w:rPr>
      </w:pPr>
    </w:p>
    <w:p w:rsidR="00617B93" w:rsidRPr="00E15F73" w:rsidRDefault="00617B93" w:rsidP="00617B93">
      <w:pPr>
        <w:jc w:val="both"/>
        <w:rPr>
          <w:bCs/>
          <w:sz w:val="28"/>
          <w:szCs w:val="28"/>
        </w:rPr>
      </w:pPr>
      <w:r w:rsidRPr="00E15F73">
        <w:rPr>
          <w:bCs/>
          <w:sz w:val="28"/>
          <w:szCs w:val="28"/>
        </w:rPr>
        <w:t xml:space="preserve">Totodată, au existat 167 de sesizări din oficiu în anul 2023, cu privire la săvârșirea de infracțiuni (contrabandă, punere în circulație produse contrafăcute, evaziune fiscală, spălarea banilor, alte domenii) și ridicate </w:t>
      </w:r>
      <w:r w:rsidRPr="00E15F73">
        <w:rPr>
          <w:bCs/>
          <w:sz w:val="28"/>
          <w:szCs w:val="28"/>
          <w:lang w:val="fr-FR" w:eastAsia="ro-RO"/>
        </w:rPr>
        <w:t>1.588.020</w:t>
      </w:r>
      <w:r w:rsidRPr="00E15F73">
        <w:rPr>
          <w:bCs/>
          <w:sz w:val="28"/>
          <w:szCs w:val="28"/>
          <w:lang w:eastAsia="ro-RO"/>
        </w:rPr>
        <w:t xml:space="preserve"> țigarete</w:t>
      </w:r>
      <w:r w:rsidRPr="00E15F73">
        <w:rPr>
          <w:bCs/>
          <w:sz w:val="28"/>
          <w:szCs w:val="28"/>
        </w:rPr>
        <w:t>.</w:t>
      </w:r>
    </w:p>
    <w:p w:rsidR="00617B93" w:rsidRPr="00E15F73" w:rsidRDefault="00617B93" w:rsidP="00617B93">
      <w:pPr>
        <w:jc w:val="both"/>
        <w:rPr>
          <w:bCs/>
          <w:sz w:val="28"/>
          <w:szCs w:val="28"/>
        </w:rPr>
      </w:pPr>
    </w:p>
    <w:p w:rsidR="00617B93" w:rsidRPr="00E15F73" w:rsidRDefault="00617B93" w:rsidP="00617B93">
      <w:pPr>
        <w:jc w:val="both"/>
        <w:rPr>
          <w:sz w:val="28"/>
          <w:szCs w:val="28"/>
        </w:rPr>
      </w:pPr>
      <w:r w:rsidRPr="00E15F73">
        <w:rPr>
          <w:bCs/>
          <w:sz w:val="28"/>
          <w:szCs w:val="28"/>
        </w:rPr>
        <w:t xml:space="preserve">În urma acțiunilor organizate, au fost aplicate în total 264 de amenzi contravenționale, în valoare de </w:t>
      </w:r>
      <w:r w:rsidRPr="00E15F73">
        <w:rPr>
          <w:bCs/>
          <w:sz w:val="28"/>
          <w:szCs w:val="28"/>
          <w:lang w:val="en-US" w:eastAsia="ro-RO"/>
        </w:rPr>
        <w:t>1.369.500</w:t>
      </w:r>
      <w:r w:rsidRPr="00E15F73">
        <w:rPr>
          <w:b/>
          <w:bCs/>
          <w:sz w:val="28"/>
          <w:szCs w:val="28"/>
          <w:lang w:val="en-US" w:eastAsia="ro-RO"/>
        </w:rPr>
        <w:t xml:space="preserve"> </w:t>
      </w:r>
      <w:r w:rsidRPr="00E15F73">
        <w:rPr>
          <w:bCs/>
          <w:sz w:val="28"/>
          <w:szCs w:val="28"/>
        </w:rPr>
        <w:t>de lei.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lastRenderedPageBreak/>
        <w:t xml:space="preserve">În anul 2023, la nivelul Inspectoratului de Poliție Județean Călărași, toate infracțiunile de mare violență înregistrate au fost soluționate. </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 xml:space="preserve">Polițiștii criminalişti din cadrul Inspectoratului de Poliție Județean Călărași s-au deplasat pentru cercetarea la faţa locului la </w:t>
      </w:r>
      <w:r w:rsidRPr="00E15F73">
        <w:rPr>
          <w:sz w:val="28"/>
          <w:szCs w:val="28"/>
          <w:lang w:val="en-US"/>
        </w:rPr>
        <w:t xml:space="preserve">2.514 de </w:t>
      </w:r>
      <w:r w:rsidRPr="00E15F73">
        <w:rPr>
          <w:sz w:val="28"/>
          <w:szCs w:val="28"/>
        </w:rPr>
        <w:t xml:space="preserve">evenimente, fiind descoperite şi ridicate 204 de urme, de diferite categorii. </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Eficienţa acestor urme ridicate din câmpul infracţional s-a materializat în identificarea prin mijloace criminalistice a 97 de persoane.</w:t>
      </w:r>
      <w:r w:rsidRPr="00E15F73">
        <w:rPr>
          <w:sz w:val="28"/>
          <w:szCs w:val="28"/>
        </w:rPr>
        <w:tab/>
      </w:r>
    </w:p>
    <w:p w:rsidR="00617B93" w:rsidRPr="00E15F73" w:rsidRDefault="00617B93" w:rsidP="00617B93">
      <w:pPr>
        <w:jc w:val="both"/>
        <w:rPr>
          <w:sz w:val="28"/>
          <w:szCs w:val="28"/>
        </w:rPr>
      </w:pPr>
    </w:p>
    <w:p w:rsidR="00617B93" w:rsidRPr="00E15F73" w:rsidRDefault="00617B93" w:rsidP="00617B93">
      <w:pPr>
        <w:jc w:val="both"/>
        <w:rPr>
          <w:bCs/>
          <w:sz w:val="28"/>
          <w:szCs w:val="28"/>
        </w:rPr>
      </w:pPr>
      <w:r w:rsidRPr="00E15F73">
        <w:rPr>
          <w:sz w:val="28"/>
          <w:szCs w:val="28"/>
        </w:rPr>
        <w:t xml:space="preserve">Poliţiştii Serviciului Arme, Explozivi şi Substanţe Periculoase au efectuat 323 de controale la persoane fizice şi juridice și </w:t>
      </w:r>
      <w:r w:rsidRPr="00E15F73">
        <w:rPr>
          <w:bCs/>
          <w:sz w:val="28"/>
          <w:szCs w:val="28"/>
        </w:rPr>
        <w:t>37 de măsuri de anulare a dreptului de deținere, port și folosire arme și muniții dispuse față de titulari.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De asemenea, au indisponibilizat 49 de arme de foc, 6960 de bucăți de muniție, 107.200 de litri și 114.850 de kg de deşeuri periculoase.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privinţa modalităţii de protejare a victimelor violenţei domestice, în cursul anului 2023, au fost emise 99 de ordine de protecţie provizorii, dintre care 30 în mediul urban şi 69 în mediul rural.</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Ca structură antrenată special pentru a acţiona independent sau în colaborare cu alte forţe de menţinere a ordinii și siguranței publice, în vederea aplanării conflictelor deschise cu evoluţie violentă, în zone cu potenţial criminogen ridicat, precum şi pentru reţinerea unor persoane considerate periculoase ori prinderea unor urmăriţi, efectivele Serviciului pentru Acţiuni Speciale au participat la 86 de percheziții domiciliare, 76 de mandate executate și 187 de misiuni de escortă a persoanelor arestate.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Pentru polițiștii Biroului Siguranță Școlară, prevenirea victimizării minorilor, siguranţa în unităţile de învăţământ și a delincvenţei juvenile sunt preocupări primordiale în fiecare an şcolar.</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incinta și zona adiacentă unităților de învățământ preuniversitar, în anul 2023, la nivelul județului Călărași, au fost înregistrate 56 de fapte de natură penală.</w:t>
      </w:r>
    </w:p>
    <w:p w:rsidR="00617B93" w:rsidRPr="00E15F73" w:rsidRDefault="00617B93" w:rsidP="00617B93">
      <w:pPr>
        <w:jc w:val="both"/>
        <w:rPr>
          <w:sz w:val="28"/>
          <w:szCs w:val="28"/>
        </w:rPr>
      </w:pPr>
    </w:p>
    <w:p w:rsidR="00617B93" w:rsidRPr="00E15F73" w:rsidRDefault="00617B93" w:rsidP="00617B93">
      <w:pPr>
        <w:jc w:val="both"/>
        <w:rPr>
          <w:sz w:val="28"/>
          <w:szCs w:val="28"/>
          <w:lang w:val="en-US"/>
        </w:rPr>
      </w:pPr>
      <w:r w:rsidRPr="00E15F73">
        <w:rPr>
          <w:sz w:val="28"/>
          <w:szCs w:val="28"/>
        </w:rPr>
        <w:t xml:space="preserve">Una dintre cele mai importante și eficiente resurse în cadrul unei instituții este cea umană, urmărindu-se astfel, pe parcursul întregului an, realizarea unui management responsabil și eficient, în scopul îndeplinirii unor obiective esențiale în cadrul instituției, procentul de ocupare a funcțiilor prevăzute fiind de </w:t>
      </w:r>
      <w:r w:rsidRPr="00E15F73">
        <w:rPr>
          <w:bCs/>
          <w:sz w:val="28"/>
          <w:szCs w:val="28"/>
          <w:lang w:val="en-US"/>
        </w:rPr>
        <w:t>71,03.</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lastRenderedPageBreak/>
        <w:t>Pentru reducerea numărului accidentelor rutiere și a gradului de victimizare, la nivelul inspectoratului au fost puse în aplicare planuri de măsuri, urmărindu-se combaterea cu fermitate a principalelor cauze generatoare ale accidentelor.</w:t>
      </w:r>
    </w:p>
    <w:p w:rsidR="00617B93" w:rsidRPr="00E15F73" w:rsidRDefault="00617B93" w:rsidP="00617B93">
      <w:pPr>
        <w:jc w:val="both"/>
        <w:rPr>
          <w:sz w:val="28"/>
          <w:szCs w:val="28"/>
        </w:rPr>
      </w:pPr>
    </w:p>
    <w:p w:rsidR="00617B93" w:rsidRPr="00E15F73" w:rsidRDefault="00617B93" w:rsidP="00617B93">
      <w:pPr>
        <w:pStyle w:val="BodyText"/>
        <w:ind w:left="0" w:right="0" w:firstLine="0"/>
        <w:rPr>
          <w:rFonts w:ascii="Times New Roman" w:hAnsi="Times New Roman" w:cs="Times New Roman"/>
          <w:sz w:val="28"/>
          <w:szCs w:val="28"/>
        </w:rPr>
      </w:pPr>
      <w:r w:rsidRPr="00E15F73">
        <w:rPr>
          <w:rFonts w:ascii="Times New Roman" w:hAnsi="Times New Roman" w:cs="Times New Roman"/>
          <w:sz w:val="28"/>
          <w:szCs w:val="28"/>
        </w:rPr>
        <w:t xml:space="preserve">Serviciului Rutier a organizat şi coordonat 766 </w:t>
      </w:r>
      <w:r w:rsidRPr="00E15F73">
        <w:rPr>
          <w:rFonts w:ascii="Times New Roman" w:hAnsi="Times New Roman" w:cs="Times New Roman"/>
          <w:bCs/>
          <w:iCs/>
          <w:sz w:val="28"/>
          <w:szCs w:val="28"/>
        </w:rPr>
        <w:t>acțiuni</w:t>
      </w:r>
      <w:r w:rsidRPr="00E15F73">
        <w:rPr>
          <w:rFonts w:ascii="Times New Roman" w:hAnsi="Times New Roman" w:cs="Times New Roman"/>
          <w:sz w:val="28"/>
          <w:szCs w:val="28"/>
        </w:rPr>
        <w:t>, iar în cadrul activităților desfășurate</w:t>
      </w:r>
    </w:p>
    <w:p w:rsidR="00617B93" w:rsidRPr="00E15F73" w:rsidRDefault="00617B93" w:rsidP="00617B93">
      <w:pPr>
        <w:pStyle w:val="BodyText"/>
        <w:ind w:left="0" w:right="0" w:firstLine="0"/>
        <w:rPr>
          <w:rFonts w:ascii="Times New Roman" w:hAnsi="Times New Roman" w:cs="Times New Roman"/>
          <w:sz w:val="28"/>
          <w:szCs w:val="28"/>
        </w:rPr>
      </w:pPr>
      <w:r w:rsidRPr="00E15F73">
        <w:rPr>
          <w:rFonts w:ascii="Times New Roman" w:hAnsi="Times New Roman" w:cs="Times New Roman"/>
          <w:sz w:val="28"/>
          <w:szCs w:val="28"/>
        </w:rPr>
        <w:t>au fost constatate și sancționate 33.067 de abateri la regimul circulației, fiind reținute 2.981 de permise de conducere auto și retrase până la remedierea deficiențelor constatate 1.418 certificate de înmatriculare.</w:t>
      </w:r>
    </w:p>
    <w:p w:rsidR="00617B93" w:rsidRPr="00E15F73" w:rsidRDefault="00617B93" w:rsidP="00617B93">
      <w:pPr>
        <w:jc w:val="both"/>
        <w:rPr>
          <w:sz w:val="28"/>
          <w:szCs w:val="28"/>
        </w:rPr>
      </w:pPr>
    </w:p>
    <w:p w:rsidR="00617B93" w:rsidRPr="00E15F73" w:rsidRDefault="00617B93" w:rsidP="00617B93">
      <w:pPr>
        <w:tabs>
          <w:tab w:val="left" w:pos="0"/>
        </w:tabs>
        <w:spacing w:after="120"/>
        <w:jc w:val="both"/>
        <w:rPr>
          <w:noProof/>
          <w:sz w:val="28"/>
          <w:szCs w:val="28"/>
        </w:rPr>
      </w:pPr>
      <w:r w:rsidRPr="00E15F73">
        <w:rPr>
          <w:noProof/>
          <w:sz w:val="28"/>
          <w:szCs w:val="28"/>
          <w:lang w:eastAsia="ro-RO"/>
        </w:rPr>
        <w:t xml:space="preserve">Comparativ cu anul trecut, în perioada anul 2023, se înregistrează </w:t>
      </w:r>
      <w:r w:rsidRPr="00E15F73">
        <w:rPr>
          <w:noProof/>
          <w:sz w:val="28"/>
          <w:szCs w:val="28"/>
        </w:rPr>
        <w:t xml:space="preserve">scăderi la indicatorii în cazul accidentelor grave 43 (-1), persoane rănite grav 16 (-16) și o creștere în cazul persoanelor decedate 30 (+6) </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perioada de referință, principalele cauze ale accidentelor rutiere grave au fost nerespectarea regimului legal de viteză, neacordarea priorității de trecere vehiculelor și conducere fără permis.</w:t>
      </w:r>
    </w:p>
    <w:p w:rsidR="00617B93" w:rsidRPr="00E15F73" w:rsidRDefault="00617B93" w:rsidP="00617B93">
      <w:pPr>
        <w:jc w:val="both"/>
        <w:rPr>
          <w:kern w:val="24"/>
          <w:sz w:val="28"/>
          <w:szCs w:val="28"/>
        </w:rPr>
      </w:pPr>
    </w:p>
    <w:p w:rsidR="00617B93" w:rsidRPr="00E15F73" w:rsidRDefault="00617B93" w:rsidP="00617B93">
      <w:pPr>
        <w:jc w:val="both"/>
        <w:rPr>
          <w:sz w:val="28"/>
          <w:szCs w:val="28"/>
        </w:rPr>
      </w:pPr>
      <w:r w:rsidRPr="00E15F73">
        <w:rPr>
          <w:sz w:val="28"/>
          <w:szCs w:val="28"/>
        </w:rPr>
        <w:t>Tot ca rezultat al activitaţilor desfăşurate, au fost descoperite/sesizate 702 de fapte penale</w:t>
      </w:r>
      <w:r w:rsidRPr="00E15F73">
        <w:rPr>
          <w:iCs/>
          <w:sz w:val="28"/>
          <w:szCs w:val="28"/>
        </w:rPr>
        <w:t xml:space="preserve">, </w:t>
      </w:r>
      <w:r w:rsidRPr="00E15F73">
        <w:rPr>
          <w:sz w:val="28"/>
          <w:szCs w:val="28"/>
        </w:rPr>
        <w:t xml:space="preserve">dintre care 405 </w:t>
      </w:r>
      <w:r w:rsidRPr="00E15F73">
        <w:rPr>
          <w:bCs/>
          <w:iCs/>
          <w:sz w:val="28"/>
          <w:szCs w:val="28"/>
        </w:rPr>
        <w:t xml:space="preserve">la regimul circulaţiei </w:t>
      </w:r>
      <w:r w:rsidRPr="00E15F73">
        <w:rPr>
          <w:iCs/>
          <w:sz w:val="28"/>
          <w:szCs w:val="28"/>
        </w:rPr>
        <w:t xml:space="preserve">şi 297 </w:t>
      </w:r>
      <w:r w:rsidRPr="00E15F73">
        <w:rPr>
          <w:bCs/>
          <w:iCs/>
          <w:sz w:val="28"/>
          <w:szCs w:val="28"/>
        </w:rPr>
        <w:t>de altă natură</w:t>
      </w:r>
      <w:r w:rsidRPr="00E15F73">
        <w:rPr>
          <w:sz w:val="28"/>
          <w:szCs w:val="28"/>
        </w:rPr>
        <w:t xml:space="preserve">. </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perioada supusă analizei, poliţiştii de proximitate au descoperit în flagrant delict 49 de infracțiuni, au soluționat 306 de dosare penale și 616 de petiții.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 xml:space="preserve">Pe parcursul anului 2023, au fost primite şi soluţionate </w:t>
      </w:r>
      <w:r w:rsidRPr="00E15F73">
        <w:rPr>
          <w:noProof/>
          <w:sz w:val="28"/>
          <w:szCs w:val="28"/>
          <w:lang w:eastAsia="ro-RO"/>
        </w:rPr>
        <w:t xml:space="preserve">26.652 </w:t>
      </w:r>
      <w:r w:rsidRPr="00E15F73">
        <w:rPr>
          <w:sz w:val="28"/>
          <w:szCs w:val="28"/>
        </w:rPr>
        <w:t>de cereri pentru eliberarea certificatului de cazier judiciar persoanelor fizice şi juridice.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 xml:space="preserve">Biroul Pregătire Profesională are ca principale atribuții coordonarea, monitorizarea și evaluarea pregătirii de specialitate și a celei din domeniul intervenției polițienești, respectiv pregătire tactică, pregătire în domeniul educației fizice și autoapărării, în domeniul tragerilor cu armamentul din dotare și al conducerii autovehiculelor de serviciu.     </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bCs/>
          <w:sz w:val="28"/>
          <w:szCs w:val="28"/>
        </w:rPr>
        <w:t>Au fost efectuate 73 de programe formative, cu activități în domeniul tacticii polițienești și de pregătire fizică și autoapărare, precum și 46 de sesiuni de tragere. De asemenea, 178 de polițiști au participat la activitățile de conducere defensive, iar 317 au participst la activități privind combaterea traficului și consumului ilicit de droguri.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Biroul pentru Protecția Animalelor este structura de specialitate cu competență în domeniul activităților privind prevenirea și combaterea faptelor de natură contravențională și penală care au ca obiect animalele aflate într-o situație de pericol.</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lastRenderedPageBreak/>
        <w:t>În cursul anului 2023, polițiștii Biroului pentru Protecția Animalelor au soluționat 149 de petiții referitoare la situații de pericol în care se aflau unele animale și au efectuat investigații în cadrul a 29 de dosare penale. Totodată, au fost aplicate 126 de sacțiuni contravenționale și întocmite 14 ordine de plasare în adăpost a unor animale.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Prevenirea şi combaterea fenomenului infracţional în sectorul silvic constituie o prioritate a poliţiei, în condiţiile în care, acesta tinde să devină din ce în ce mai complex, având implicaţii deosebite asupra mediului înconjurător, ecosistemului şi economiei naţionale.</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În perioada supusă analizei, au fost sesizate 32 de infracţiuni.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Polițiștii de ordine publică au constatat și aplicat 150 sancțiuni contravenționale la O.U.G. 23/2008, în valoare 24.700 de lei.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Au fost dispuse de către organele judiciare 545 de măsuri de supraveghere judiciară, dintre care 432 reprezentând măsuri de supraveghere prin control judiciar şi 113 de măsuri de arest la domiciliu.</w:t>
      </w:r>
    </w:p>
    <w:p w:rsidR="00617B93" w:rsidRPr="00E15F73" w:rsidRDefault="00617B93" w:rsidP="00617B93">
      <w:pPr>
        <w:jc w:val="both"/>
        <w:rPr>
          <w:sz w:val="28"/>
          <w:szCs w:val="28"/>
        </w:rPr>
      </w:pPr>
    </w:p>
    <w:p w:rsidR="00617B93" w:rsidRPr="00E15F73" w:rsidRDefault="00617B93" w:rsidP="00617B93">
      <w:pPr>
        <w:jc w:val="both"/>
        <w:rPr>
          <w:sz w:val="28"/>
          <w:szCs w:val="28"/>
        </w:rPr>
      </w:pPr>
      <w:r>
        <w:rPr>
          <w:sz w:val="28"/>
          <w:szCs w:val="28"/>
        </w:rPr>
        <w:t>Pentru anul 2024</w:t>
      </w:r>
      <w:r w:rsidRPr="00E15F73">
        <w:rPr>
          <w:sz w:val="28"/>
          <w:szCs w:val="28"/>
        </w:rPr>
        <w:t>, creșterea siguranței cetățeanului se menține ca fiind obiectivul principal al polițiștilor din cadrul Inspectoratului de Poliție Județean Călărași.</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Acțiunile viitoare vor viza îmbunătățirea calității serviciului polițienesc oferit cetățenilor, prin protejarea persoanei, a patrimoniului, siguranța stradală și rutieră.</w:t>
      </w:r>
    </w:p>
    <w:p w:rsidR="00617B93" w:rsidRPr="00E15F73" w:rsidRDefault="00617B93" w:rsidP="00617B93">
      <w:pPr>
        <w:jc w:val="both"/>
        <w:rPr>
          <w:sz w:val="28"/>
          <w:szCs w:val="28"/>
        </w:rPr>
      </w:pPr>
    </w:p>
    <w:p w:rsidR="00617B93" w:rsidRPr="00E15F73" w:rsidRDefault="00617B93" w:rsidP="00617B93">
      <w:pPr>
        <w:jc w:val="both"/>
        <w:rPr>
          <w:sz w:val="28"/>
          <w:szCs w:val="28"/>
        </w:rPr>
      </w:pPr>
      <w:r w:rsidRPr="00E15F73">
        <w:rPr>
          <w:sz w:val="28"/>
          <w:szCs w:val="28"/>
        </w:rPr>
        <w:t>Pentru atingerea acestor obiective, Inspectoratul de Poliție Județean Călărași va continua desfășurarea activităților în cooperare cu structurile de aplicare a legii la nivelul județului, în scopul asigurării unui management corespunzător al situației operative.</w:t>
      </w:r>
    </w:p>
    <w:p w:rsidR="00617B93" w:rsidRPr="00E15F73" w:rsidRDefault="00617B93" w:rsidP="00617B93">
      <w:pPr>
        <w:jc w:val="both"/>
        <w:rPr>
          <w:b/>
          <w:i/>
          <w:sz w:val="28"/>
          <w:szCs w:val="28"/>
        </w:rPr>
      </w:pPr>
    </w:p>
    <w:p w:rsidR="00617B93" w:rsidRPr="00E15F73" w:rsidRDefault="00617B93" w:rsidP="00617B93">
      <w:pPr>
        <w:jc w:val="both"/>
        <w:rPr>
          <w:sz w:val="28"/>
          <w:szCs w:val="28"/>
        </w:rPr>
      </w:pPr>
    </w:p>
    <w:p w:rsidR="00EF4E72" w:rsidRDefault="00EF4E72">
      <w:bookmarkStart w:id="0" w:name="_GoBack"/>
      <w:bookmarkEnd w:id="0"/>
    </w:p>
    <w:sectPr w:rsidR="00EF4E72" w:rsidSect="001A3E17">
      <w:headerReference w:type="default" r:id="rId7"/>
      <w:footerReference w:type="default" r:id="rId8"/>
      <w:pgSz w:w="11906" w:h="16838"/>
      <w:pgMar w:top="1985" w:right="926" w:bottom="1418" w:left="709" w:header="567" w:footer="1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C4" w:rsidRDefault="007A05C4">
      <w:r>
        <w:separator/>
      </w:r>
    </w:p>
  </w:endnote>
  <w:endnote w:type="continuationSeparator" w:id="0">
    <w:p w:rsidR="007A05C4" w:rsidRDefault="007A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30" w:rsidRDefault="00005ECB">
    <w:pPr>
      <w:pBdr>
        <w:top w:val="nil"/>
        <w:left w:val="nil"/>
        <w:bottom w:val="nil"/>
        <w:right w:val="nil"/>
        <w:between w:val="nil"/>
      </w:pBdr>
      <w:tabs>
        <w:tab w:val="center" w:pos="4680"/>
        <w:tab w:val="right" w:pos="9360"/>
      </w:tabs>
      <w:rPr>
        <w:color w:val="000000"/>
      </w:rPr>
    </w:pPr>
    <w:r>
      <w:rPr>
        <w:color w:val="000000"/>
      </w:rPr>
      <w:t xml:space="preserve"> </w:t>
    </w:r>
    <w:hyperlink r:id="rId1">
      <w:r>
        <w:rPr>
          <w:color w:val="0000FF"/>
          <w:u w:val="single"/>
        </w:rPr>
        <w:t>www.cl.politiaromana.ro</w:t>
      </w:r>
    </w:hyperlink>
    <w:r>
      <w:rPr>
        <w:color w:val="000000"/>
      </w:rPr>
      <w:t xml:space="preserve">                                                    </w:t>
    </w:r>
    <w:r>
      <w:rPr>
        <w:b/>
        <w:color w:val="000000"/>
        <w:sz w:val="20"/>
        <w:szCs w:val="20"/>
      </w:rPr>
      <w:t>COMPARTIMENTUL DE RELAȚII PUBLICE</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Calarași, str. București nr. 110, județul Călărași, România</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Tel: 0242.306.104, Fax: 0242.311.489</w:t>
    </w:r>
  </w:p>
  <w:p w:rsidR="006A6430" w:rsidRDefault="00005EC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E-mail: presa@cl.politiaromana.ro</w:t>
    </w:r>
  </w:p>
  <w:p w:rsidR="006A6430" w:rsidRDefault="007A05C4">
    <w:pPr>
      <w:pBdr>
        <w:top w:val="nil"/>
        <w:left w:val="nil"/>
        <w:bottom w:val="nil"/>
        <w:right w:val="nil"/>
        <w:between w:val="nil"/>
      </w:pBdr>
      <w:tabs>
        <w:tab w:val="center" w:pos="4680"/>
        <w:tab w:val="right" w:pos="9360"/>
      </w:tabs>
      <w:jc w:val="right"/>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C4" w:rsidRDefault="007A05C4">
      <w:r>
        <w:separator/>
      </w:r>
    </w:p>
  </w:footnote>
  <w:footnote w:type="continuationSeparator" w:id="0">
    <w:p w:rsidR="007A05C4" w:rsidRDefault="007A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30" w:rsidRDefault="00005ECB">
    <w:pPr>
      <w:jc w:val="center"/>
      <w:rPr>
        <w:b/>
        <w:sz w:val="22"/>
        <w:szCs w:val="22"/>
      </w:rPr>
    </w:pPr>
    <w:r>
      <w:rPr>
        <w:rFonts w:ascii="Arial" w:eastAsia="Arial" w:hAnsi="Arial" w:cs="Arial"/>
        <w:noProof/>
        <w:sz w:val="28"/>
        <w:szCs w:val="28"/>
        <w:lang w:val="en-US"/>
      </w:rPr>
      <w:drawing>
        <wp:anchor distT="0" distB="0" distL="114300" distR="114300" simplePos="0" relativeHeight="251659264" behindDoc="0" locked="0" layoutInCell="1" hidden="0" allowOverlap="1" wp14:anchorId="2B931AD4" wp14:editId="45790D55">
          <wp:simplePos x="0" y="0"/>
          <wp:positionH relativeFrom="margin">
            <wp:posOffset>326390</wp:posOffset>
          </wp:positionH>
          <wp:positionV relativeFrom="margin">
            <wp:posOffset>-1117597</wp:posOffset>
          </wp:positionV>
          <wp:extent cx="590550" cy="781050"/>
          <wp:effectExtent l="0" t="0" r="0" b="0"/>
          <wp:wrapSquare wrapText="bothSides" distT="0" distB="0" distL="114300" distR="114300"/>
          <wp:docPr id="1" name="image1.png" descr="3a IGPR COLOR Anexa 3"/>
          <wp:cNvGraphicFramePr/>
          <a:graphic xmlns:a="http://schemas.openxmlformats.org/drawingml/2006/main">
            <a:graphicData uri="http://schemas.openxmlformats.org/drawingml/2006/picture">
              <pic:pic xmlns:pic="http://schemas.openxmlformats.org/drawingml/2006/picture">
                <pic:nvPicPr>
                  <pic:cNvPr id="0" name="image1.png" descr="3a IGPR COLOR Anexa 3"/>
                  <pic:cNvPicPr preferRelativeResize="0"/>
                </pic:nvPicPr>
                <pic:blipFill>
                  <a:blip r:embed="rId1"/>
                  <a:srcRect/>
                  <a:stretch>
                    <a:fillRect/>
                  </a:stretch>
                </pic:blipFill>
                <pic:spPr>
                  <a:xfrm>
                    <a:off x="0" y="0"/>
                    <a:ext cx="590550" cy="781050"/>
                  </a:xfrm>
                  <a:prstGeom prst="rect">
                    <a:avLst/>
                  </a:prstGeom>
                  <a:ln/>
                </pic:spPr>
              </pic:pic>
            </a:graphicData>
          </a:graphic>
        </wp:anchor>
      </w:drawing>
    </w:r>
    <w:r>
      <w:rPr>
        <w:b/>
        <w:sz w:val="22"/>
        <w:szCs w:val="22"/>
      </w:rPr>
      <w:t>ROMÂNIA</w:t>
    </w:r>
  </w:p>
  <w:p w:rsidR="006A6430" w:rsidRDefault="00005ECB">
    <w:pPr>
      <w:jc w:val="center"/>
      <w:rPr>
        <w:b/>
        <w:sz w:val="22"/>
        <w:szCs w:val="22"/>
      </w:rPr>
    </w:pPr>
    <w:r>
      <w:rPr>
        <w:b/>
        <w:sz w:val="22"/>
        <w:szCs w:val="22"/>
      </w:rPr>
      <w:t>INSPECTORATUL DE POLIŢIE JUDEŢEAN CĂLĂRAŞI</w:t>
    </w:r>
  </w:p>
  <w:p w:rsidR="006A6430" w:rsidRDefault="00005ECB">
    <w:pPr>
      <w:jc w:val="center"/>
      <w:rPr>
        <w:b/>
        <w:sz w:val="22"/>
        <w:szCs w:val="22"/>
      </w:rPr>
    </w:pPr>
    <w:r>
      <w:rPr>
        <w:b/>
        <w:sz w:val="22"/>
        <w:szCs w:val="22"/>
      </w:rPr>
      <w:t>COMPARTIMENTUL DE RELAȚII PUBLICE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E224C"/>
    <w:multiLevelType w:val="multilevel"/>
    <w:tmpl w:val="C92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CB"/>
    <w:rsid w:val="00005ECB"/>
    <w:rsid w:val="00417668"/>
    <w:rsid w:val="00617B93"/>
    <w:rsid w:val="007A05C4"/>
    <w:rsid w:val="00E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CFBD-F2D3-4E4E-9531-224F39FA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5EC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ECB"/>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005ECB"/>
  </w:style>
  <w:style w:type="paragraph" w:styleId="BodyText">
    <w:name w:val="Body Text"/>
    <w:basedOn w:val="Normal"/>
    <w:link w:val="BodyTextChar"/>
    <w:rsid w:val="00617B93"/>
    <w:pPr>
      <w:ind w:left="-426" w:right="187" w:firstLine="351"/>
      <w:jc w:val="both"/>
    </w:pPr>
    <w:rPr>
      <w:rFonts w:ascii="Arial" w:hAnsi="Arial" w:cs="Arial"/>
      <w:lang w:eastAsia="ro-RO"/>
    </w:rPr>
  </w:style>
  <w:style w:type="character" w:customStyle="1" w:styleId="BodyTextChar">
    <w:name w:val="Body Text Char"/>
    <w:basedOn w:val="DefaultParagraphFont"/>
    <w:link w:val="BodyText"/>
    <w:rsid w:val="00617B93"/>
    <w:rPr>
      <w:rFonts w:ascii="Arial" w:eastAsia="Times New Roman" w:hAnsi="Arial" w:cs="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ghiveci bianca CL</dc:creator>
  <cp:keywords/>
  <dc:description/>
  <cp:lastModifiedBy>ghiveci bianca CL</cp:lastModifiedBy>
  <cp:revision>4</cp:revision>
  <dcterms:created xsi:type="dcterms:W3CDTF">2025-03-04T11:14:00Z</dcterms:created>
  <dcterms:modified xsi:type="dcterms:W3CDTF">2025-03-04T11:22:00Z</dcterms:modified>
</cp:coreProperties>
</file>