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93E03" w:rsidTr="006A5541">
        <w:tc>
          <w:tcPr>
            <w:tcW w:w="5238" w:type="dxa"/>
            <w:shd w:val="clear" w:color="auto" w:fill="auto"/>
          </w:tcPr>
          <w:p w:rsidR="00434778" w:rsidRPr="00993E0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434778" w:rsidRPr="00993E0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993E03">
              <w:rPr>
                <w:b/>
                <w:caps/>
                <w:sz w:val="20"/>
                <w:szCs w:val="20"/>
              </w:rPr>
              <w:t>afacerilor interne</w:t>
            </w:r>
          </w:p>
          <w:p w:rsidR="00CA7BF8" w:rsidRPr="00993E03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 w:rsidRPr="00993E03">
              <w:rPr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867D35" w:rsidRPr="00993E03" w:rsidRDefault="006C34C4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993E0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993E03" w:rsidRDefault="002B73C3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</w:t>
            </w:r>
            <w:r w:rsidR="00421A2B" w:rsidRPr="00993E03">
              <w:rPr>
                <w:b/>
                <w:sz w:val="20"/>
                <w:szCs w:val="20"/>
              </w:rPr>
              <w:t>T</w:t>
            </w:r>
          </w:p>
          <w:p w:rsidR="00421A2B" w:rsidRPr="00993E03" w:rsidRDefault="00CA7BF8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421A2B" w:rsidRPr="00993E0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 xml:space="preserve">Nr. </w:t>
            </w:r>
            <w:r w:rsidR="005B3DE3">
              <w:rPr>
                <w:sz w:val="20"/>
                <w:szCs w:val="20"/>
              </w:rPr>
              <w:t>75537</w:t>
            </w:r>
            <w:r w:rsidR="00520A1B">
              <w:rPr>
                <w:sz w:val="20"/>
                <w:szCs w:val="20"/>
              </w:rPr>
              <w:t xml:space="preserve"> </w:t>
            </w:r>
            <w:r w:rsidRPr="00993E03">
              <w:rPr>
                <w:sz w:val="20"/>
                <w:szCs w:val="20"/>
              </w:rPr>
              <w:t xml:space="preserve">din </w:t>
            </w:r>
            <w:r w:rsidR="005B3DE3">
              <w:rPr>
                <w:sz w:val="20"/>
                <w:szCs w:val="20"/>
              </w:rPr>
              <w:t>07.10</w:t>
            </w:r>
            <w:r w:rsidR="002E575F" w:rsidRPr="00993E03">
              <w:rPr>
                <w:sz w:val="20"/>
                <w:szCs w:val="20"/>
              </w:rPr>
              <w:t>.2021</w:t>
            </w:r>
          </w:p>
          <w:p w:rsidR="00434778" w:rsidRPr="00993E03" w:rsidRDefault="00AC0516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</w:t>
            </w:r>
            <w:r w:rsidR="00421A2B" w:rsidRPr="00993E03">
              <w:rPr>
                <w:sz w:val="20"/>
                <w:szCs w:val="20"/>
              </w:rPr>
              <w:t>nic</w:t>
            </w:r>
          </w:p>
        </w:tc>
      </w:tr>
    </w:tbl>
    <w:p w:rsidR="009D519F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p w:rsidR="009D519F" w:rsidRPr="0008414B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0860" w:type="dxa"/>
        <w:tblInd w:w="-709" w:type="dxa"/>
        <w:tblLook w:val="01E0" w:firstRow="1" w:lastRow="1" w:firstColumn="1" w:lastColumn="1" w:noHBand="0" w:noVBand="0"/>
      </w:tblPr>
      <w:tblGrid>
        <w:gridCol w:w="6257"/>
        <w:gridCol w:w="4603"/>
      </w:tblGrid>
      <w:tr w:rsidR="009D519F" w:rsidRPr="0008414B" w:rsidTr="00060453">
        <w:trPr>
          <w:trHeight w:val="1443"/>
        </w:trPr>
        <w:tc>
          <w:tcPr>
            <w:tcW w:w="6257" w:type="dxa"/>
            <w:vAlign w:val="center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9D519F" w:rsidRPr="0008414B" w:rsidRDefault="009D519F" w:rsidP="00060453">
            <w:pPr>
              <w:jc w:val="center"/>
              <w:rPr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Postarea pe Internet, Intranet și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afișarea la sediul inspectoratului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 xml:space="preserve"> ȘEFUL INSPECTORATULUI,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5181" w:rsidRPr="00106C88" w:rsidRDefault="00106C88" w:rsidP="00106C88">
      <w:pPr>
        <w:jc w:val="center"/>
        <w:rPr>
          <w:b/>
          <w:sz w:val="28"/>
          <w:szCs w:val="28"/>
        </w:rPr>
      </w:pPr>
      <w:r w:rsidRPr="00106C88">
        <w:rPr>
          <w:b/>
          <w:sz w:val="28"/>
          <w:szCs w:val="28"/>
        </w:rPr>
        <w:t>ANUNȚ</w:t>
      </w:r>
    </w:p>
    <w:p w:rsidR="00106C88" w:rsidRDefault="00106C88" w:rsidP="00106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atenția candidaților </w:t>
      </w:r>
      <w:proofErr w:type="spellStart"/>
      <w:r>
        <w:rPr>
          <w:b/>
          <w:sz w:val="28"/>
          <w:szCs w:val="28"/>
        </w:rPr>
        <w:t>înscrisi</w:t>
      </w:r>
      <w:proofErr w:type="spellEnd"/>
      <w:r>
        <w:rPr>
          <w:b/>
          <w:sz w:val="28"/>
          <w:szCs w:val="28"/>
        </w:rPr>
        <w:t xml:space="preserve"> la concursul pentru ocuparea celor 13 posturi de ajutor șef de post</w:t>
      </w:r>
    </w:p>
    <w:p w:rsidR="00106C88" w:rsidRPr="00880AE5" w:rsidRDefault="00106C88" w:rsidP="00106C88">
      <w:pPr>
        <w:jc w:val="center"/>
        <w:rPr>
          <w:b/>
          <w:i/>
          <w:color w:val="000000"/>
          <w:sz w:val="26"/>
          <w:szCs w:val="26"/>
          <w:u w:val="single"/>
        </w:rPr>
      </w:pPr>
      <w:r w:rsidRPr="00880AE5">
        <w:rPr>
          <w:b/>
          <w:i/>
          <w:color w:val="000000"/>
          <w:sz w:val="26"/>
          <w:szCs w:val="26"/>
          <w:u w:val="single"/>
        </w:rPr>
        <w:t>Planificarea probei de evaluare a performanței fizice</w:t>
      </w:r>
    </w:p>
    <w:p w:rsidR="00106C88" w:rsidRDefault="00106C88" w:rsidP="00106C88">
      <w:pPr>
        <w:rPr>
          <w:i/>
          <w:color w:val="000000"/>
          <w:sz w:val="26"/>
          <w:szCs w:val="26"/>
        </w:rPr>
      </w:pPr>
    </w:p>
    <w:p w:rsidR="00060453" w:rsidRPr="00060453" w:rsidRDefault="00106C88" w:rsidP="00060453">
      <w:pPr>
        <w:ind w:firstLine="720"/>
        <w:jc w:val="both"/>
        <w:rPr>
          <w:color w:val="000000"/>
          <w:sz w:val="28"/>
          <w:szCs w:val="28"/>
        </w:rPr>
      </w:pPr>
      <w:r w:rsidRPr="00060453">
        <w:rPr>
          <w:sz w:val="28"/>
          <w:szCs w:val="28"/>
        </w:rPr>
        <w:t xml:space="preserve">În contextul demersurilor </w:t>
      </w:r>
      <w:r w:rsidRPr="00060453">
        <w:rPr>
          <w:color w:val="000000"/>
          <w:sz w:val="28"/>
          <w:szCs w:val="28"/>
        </w:rPr>
        <w:t>instituționale pentru organizarea și desfășurarea în condiții optime a concursului de încadrare directă pentru ocuparea unui număr de 13 posturi ajutor șef de post</w:t>
      </w:r>
      <w:r w:rsidR="00060453" w:rsidRPr="00060453">
        <w:rPr>
          <w:color w:val="000000"/>
          <w:sz w:val="28"/>
          <w:szCs w:val="28"/>
        </w:rPr>
        <w:t xml:space="preserve"> </w:t>
      </w:r>
      <w:r w:rsidR="005B3DE3">
        <w:rPr>
          <w:color w:val="000000"/>
          <w:sz w:val="28"/>
          <w:szCs w:val="28"/>
        </w:rPr>
        <w:t xml:space="preserve">din </w:t>
      </w:r>
      <w:proofErr w:type="spellStart"/>
      <w:r w:rsidR="005B3DE3">
        <w:rPr>
          <w:color w:val="000000"/>
          <w:sz w:val="28"/>
          <w:szCs w:val="28"/>
        </w:rPr>
        <w:t>candrul</w:t>
      </w:r>
      <w:proofErr w:type="spellEnd"/>
      <w:r w:rsidR="005B3DE3">
        <w:rPr>
          <w:color w:val="000000"/>
          <w:sz w:val="28"/>
          <w:szCs w:val="28"/>
        </w:rPr>
        <w:t xml:space="preserve"> Inspectoratului de P</w:t>
      </w:r>
      <w:bookmarkStart w:id="0" w:name="_GoBack"/>
      <w:bookmarkEnd w:id="0"/>
      <w:r w:rsidR="00060453" w:rsidRPr="00060453">
        <w:rPr>
          <w:color w:val="000000"/>
          <w:sz w:val="28"/>
          <w:szCs w:val="28"/>
        </w:rPr>
        <w:t>oliție Județean Călărași</w:t>
      </w:r>
      <w:r w:rsidRPr="00060453">
        <w:rPr>
          <w:color w:val="000000"/>
          <w:sz w:val="28"/>
          <w:szCs w:val="28"/>
        </w:rPr>
        <w:t>, în data de 12.10.2021 și 17.10.2021, vor avea loc probele de evaluare a performanței fizice a c</w:t>
      </w:r>
      <w:r w:rsidR="00060453" w:rsidRPr="00060453">
        <w:rPr>
          <w:color w:val="000000"/>
          <w:sz w:val="28"/>
          <w:szCs w:val="28"/>
        </w:rPr>
        <w:t>andidaților înscriși la concurs iar a</w:t>
      </w:r>
      <w:r w:rsidRPr="00060453">
        <w:rPr>
          <w:color w:val="000000"/>
          <w:sz w:val="28"/>
          <w:szCs w:val="28"/>
        </w:rPr>
        <w:t>ctivitatea se va</w:t>
      </w:r>
      <w:r w:rsidR="00060453" w:rsidRPr="00060453">
        <w:rPr>
          <w:color w:val="000000"/>
          <w:sz w:val="28"/>
          <w:szCs w:val="28"/>
        </w:rPr>
        <w:t xml:space="preserve"> desfășura la:</w:t>
      </w:r>
    </w:p>
    <w:p w:rsidR="00060453" w:rsidRPr="00060453" w:rsidRDefault="00060453" w:rsidP="00060453">
      <w:pPr>
        <w:ind w:firstLine="720"/>
        <w:jc w:val="both"/>
        <w:rPr>
          <w:color w:val="000000"/>
          <w:sz w:val="28"/>
          <w:szCs w:val="28"/>
        </w:rPr>
      </w:pPr>
    </w:p>
    <w:p w:rsidR="00060453" w:rsidRPr="00060453" w:rsidRDefault="00060453" w:rsidP="00060453">
      <w:pPr>
        <w:jc w:val="both"/>
        <w:rPr>
          <w:b/>
          <w:color w:val="FF0000"/>
          <w:sz w:val="28"/>
          <w:szCs w:val="28"/>
        </w:rPr>
      </w:pPr>
      <w:r w:rsidRPr="00060453">
        <w:rPr>
          <w:color w:val="000000"/>
          <w:sz w:val="28"/>
          <w:szCs w:val="28"/>
        </w:rPr>
        <w:t xml:space="preserve">1. </w:t>
      </w:r>
      <w:r w:rsidRPr="00060453">
        <w:rPr>
          <w:color w:val="000000" w:themeColor="text1"/>
          <w:sz w:val="28"/>
          <w:szCs w:val="28"/>
        </w:rPr>
        <w:t>CENTRUL 1 DE EXAMEN  BLEJOI - Sala Polivalentă a comunei Blejoi, Jud. Prahova</w:t>
      </w:r>
      <w:r w:rsidR="00880AE5">
        <w:rPr>
          <w:color w:val="000000" w:themeColor="text1"/>
          <w:sz w:val="28"/>
          <w:szCs w:val="28"/>
        </w:rPr>
        <w:t xml:space="preserve"> pentru candidații programați în data de 17.10.2021</w:t>
      </w:r>
    </w:p>
    <w:p w:rsidR="00880AE5" w:rsidRPr="00060453" w:rsidRDefault="00060453" w:rsidP="00880AE5">
      <w:pPr>
        <w:jc w:val="both"/>
        <w:rPr>
          <w:b/>
          <w:color w:val="FF0000"/>
          <w:sz w:val="28"/>
          <w:szCs w:val="28"/>
        </w:rPr>
      </w:pPr>
      <w:r w:rsidRPr="00060453">
        <w:rPr>
          <w:color w:val="000000" w:themeColor="text1"/>
          <w:sz w:val="28"/>
          <w:szCs w:val="28"/>
        </w:rPr>
        <w:t>2. CENTRUL 2 DE EXAMEN BĂICOI - Sala de sport a orașului Băicoi, str.</w:t>
      </w:r>
      <w:r w:rsidR="00880AE5">
        <w:rPr>
          <w:color w:val="000000" w:themeColor="text1"/>
          <w:sz w:val="28"/>
          <w:szCs w:val="28"/>
        </w:rPr>
        <w:t xml:space="preserve"> Republicii, nr.10, </w:t>
      </w:r>
      <w:proofErr w:type="spellStart"/>
      <w:r w:rsidR="00880AE5">
        <w:rPr>
          <w:color w:val="000000" w:themeColor="text1"/>
          <w:sz w:val="28"/>
          <w:szCs w:val="28"/>
        </w:rPr>
        <w:t>jud</w:t>
      </w:r>
      <w:proofErr w:type="spellEnd"/>
      <w:r w:rsidR="00880AE5">
        <w:rPr>
          <w:color w:val="000000" w:themeColor="text1"/>
          <w:sz w:val="28"/>
          <w:szCs w:val="28"/>
        </w:rPr>
        <w:t xml:space="preserve"> Prahova pentru candidații programați în data de 12.10.2021.</w:t>
      </w:r>
    </w:p>
    <w:p w:rsidR="00106C88" w:rsidRPr="00060453" w:rsidRDefault="00106C88" w:rsidP="00106C88">
      <w:pPr>
        <w:jc w:val="both"/>
        <w:rPr>
          <w:color w:val="000000"/>
          <w:sz w:val="28"/>
          <w:szCs w:val="28"/>
        </w:rPr>
      </w:pPr>
    </w:p>
    <w:p w:rsidR="00060453" w:rsidRPr="00060453" w:rsidRDefault="00060453" w:rsidP="00106C88">
      <w:pPr>
        <w:jc w:val="both"/>
        <w:rPr>
          <w:color w:val="000000"/>
          <w:sz w:val="28"/>
          <w:szCs w:val="28"/>
        </w:rPr>
      </w:pPr>
      <w:r w:rsidRPr="00060453">
        <w:rPr>
          <w:color w:val="000000"/>
          <w:sz w:val="28"/>
          <w:szCs w:val="28"/>
        </w:rPr>
        <w:tab/>
        <w:t>Candidații se vor prezenta în echipament spo</w:t>
      </w:r>
      <w:r>
        <w:rPr>
          <w:color w:val="000000"/>
          <w:sz w:val="28"/>
          <w:szCs w:val="28"/>
        </w:rPr>
        <w:t>r</w:t>
      </w:r>
      <w:r w:rsidRPr="00060453">
        <w:rPr>
          <w:color w:val="000000"/>
          <w:sz w:val="28"/>
          <w:szCs w:val="28"/>
        </w:rPr>
        <w:t>tiv și vor avea asupra lor che</w:t>
      </w:r>
      <w:r w:rsidR="005B3DE3">
        <w:rPr>
          <w:color w:val="000000"/>
          <w:sz w:val="28"/>
          <w:szCs w:val="28"/>
        </w:rPr>
        <w:t>s</w:t>
      </w:r>
      <w:r w:rsidRPr="00060453">
        <w:rPr>
          <w:color w:val="000000"/>
          <w:sz w:val="28"/>
          <w:szCs w:val="28"/>
        </w:rPr>
        <w:t>tionarul COVID completat și actul de identitate.</w:t>
      </w:r>
    </w:p>
    <w:p w:rsidR="00106C88" w:rsidRDefault="00106C88" w:rsidP="00106C88">
      <w:pPr>
        <w:rPr>
          <w:b/>
          <w:sz w:val="28"/>
          <w:szCs w:val="28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60"/>
        <w:gridCol w:w="2560"/>
        <w:gridCol w:w="1651"/>
        <w:gridCol w:w="1889"/>
        <w:gridCol w:w="1480"/>
        <w:gridCol w:w="1000"/>
      </w:tblGrid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Centrul Campina - Comuna Blejoi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17.10.2021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CL/ASP/74/968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8-12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CL/ASP/74743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CL/ASP/75075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  <w:tr w:rsidR="00060453" w:rsidRPr="00E81245" w:rsidTr="00060453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Insp.de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Politie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Jud.Calarasi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CL/ASP/74987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Centrul Campina -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Oras</w:t>
            </w:r>
            <w:proofErr w:type="spellEnd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E81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Baicoi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12.10.2021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53" w:rsidRPr="00E81245" w:rsidRDefault="00060453" w:rsidP="00060453">
            <w:pPr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81245">
              <w:rPr>
                <w:rFonts w:ascii="Calibri" w:eastAsia="Times New Roman" w:hAnsi="Calibri" w:cs="Calibri"/>
                <w:color w:val="000000"/>
                <w:lang w:eastAsia="ro-RO"/>
              </w:rPr>
              <w:t>14-18</w:t>
            </w:r>
          </w:p>
        </w:tc>
      </w:tr>
    </w:tbl>
    <w:p w:rsidR="00060453" w:rsidRDefault="00060453" w:rsidP="00060453"/>
    <w:p w:rsidR="00880AE5" w:rsidRDefault="005B3DE3" w:rsidP="009D5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SECRETARUL COMISIEI</w:t>
      </w: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Pr="009A52AF" w:rsidRDefault="005B3DE3" w:rsidP="005B3DE3">
      <w:pPr>
        <w:jc w:val="center"/>
      </w:pPr>
    </w:p>
    <w:p w:rsidR="005B3DE3" w:rsidRDefault="005B3DE3" w:rsidP="005B3DE3">
      <w:pPr>
        <w:spacing w:line="360" w:lineRule="auto"/>
        <w:jc w:val="center"/>
        <w:rPr>
          <w:b/>
          <w:sz w:val="28"/>
          <w:szCs w:val="28"/>
        </w:rPr>
      </w:pPr>
    </w:p>
    <w:p w:rsidR="005B3DE3" w:rsidRDefault="005B3DE3" w:rsidP="005B3DE3">
      <w:pPr>
        <w:spacing w:line="360" w:lineRule="auto"/>
        <w:jc w:val="center"/>
        <w:rPr>
          <w:b/>
          <w:sz w:val="28"/>
          <w:szCs w:val="28"/>
        </w:rPr>
      </w:pPr>
    </w:p>
    <w:p w:rsidR="005B3DE3" w:rsidRPr="00755464" w:rsidRDefault="005B3DE3" w:rsidP="005B3DE3">
      <w:pPr>
        <w:spacing w:line="360" w:lineRule="auto"/>
        <w:jc w:val="center"/>
        <w:rPr>
          <w:b/>
          <w:sz w:val="28"/>
          <w:szCs w:val="28"/>
        </w:rPr>
      </w:pPr>
      <w:r w:rsidRPr="00755464">
        <w:rPr>
          <w:b/>
          <w:sz w:val="28"/>
          <w:szCs w:val="28"/>
        </w:rPr>
        <w:t>DECLARAȚIE PE PROPRIA RĂSPUNDERE</w:t>
      </w:r>
    </w:p>
    <w:p w:rsidR="005B3DE3" w:rsidRPr="009A52AF" w:rsidRDefault="005B3DE3" w:rsidP="005B3DE3">
      <w:pPr>
        <w:spacing w:line="360" w:lineRule="auto"/>
        <w:jc w:val="center"/>
      </w:pPr>
    </w:p>
    <w:p w:rsidR="005B3DE3" w:rsidRPr="009A52AF" w:rsidRDefault="005B3DE3" w:rsidP="005B3DE3">
      <w:pPr>
        <w:spacing w:line="360" w:lineRule="auto"/>
        <w:jc w:val="both"/>
      </w:pPr>
    </w:p>
    <w:p w:rsidR="005B3DE3" w:rsidRPr="00755464" w:rsidRDefault="005B3DE3" w:rsidP="005B3DE3">
      <w:pPr>
        <w:spacing w:line="360" w:lineRule="auto"/>
        <w:ind w:firstLine="708"/>
        <w:jc w:val="both"/>
        <w:rPr>
          <w:sz w:val="28"/>
          <w:szCs w:val="28"/>
        </w:rPr>
      </w:pPr>
      <w:r w:rsidRPr="00755464">
        <w:rPr>
          <w:sz w:val="28"/>
          <w:szCs w:val="28"/>
        </w:rPr>
        <w:t xml:space="preserve">Subsemnatul (a) _________________________________________, în calitate de candidat la concursul de ocupare a unui post </w:t>
      </w:r>
      <w:r>
        <w:rPr>
          <w:sz w:val="28"/>
          <w:szCs w:val="28"/>
        </w:rPr>
        <w:t xml:space="preserve">de ajutor de șef de post </w:t>
      </w:r>
      <w:r w:rsidRPr="00755464">
        <w:rPr>
          <w:sz w:val="28"/>
          <w:szCs w:val="28"/>
        </w:rPr>
        <w:t>organizat de Inspectoratul de poliție Județean Călărași în data de 23.</w:t>
      </w:r>
      <w:r>
        <w:rPr>
          <w:sz w:val="28"/>
          <w:szCs w:val="28"/>
        </w:rPr>
        <w:t>10</w:t>
      </w:r>
      <w:r w:rsidRPr="00755464">
        <w:rPr>
          <w:sz w:val="28"/>
          <w:szCs w:val="28"/>
        </w:rPr>
        <w:t>.2021, cunoscând prevederile:</w:t>
      </w:r>
    </w:p>
    <w:p w:rsidR="005B3DE3" w:rsidRPr="00755464" w:rsidRDefault="005B3DE3" w:rsidP="005B3DE3">
      <w:pPr>
        <w:pStyle w:val="List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464">
        <w:rPr>
          <w:rFonts w:ascii="Times New Roman" w:hAnsi="Times New Roman"/>
          <w:sz w:val="28"/>
          <w:szCs w:val="28"/>
        </w:rPr>
        <w:t>art</w:t>
      </w:r>
      <w:proofErr w:type="gramEnd"/>
      <w:r w:rsidRPr="00755464">
        <w:rPr>
          <w:rFonts w:ascii="Times New Roman" w:hAnsi="Times New Roman"/>
          <w:sz w:val="28"/>
          <w:szCs w:val="28"/>
        </w:rPr>
        <w:t xml:space="preserve">. 326 din </w:t>
      </w:r>
      <w:proofErr w:type="spellStart"/>
      <w:r w:rsidRPr="00755464">
        <w:rPr>
          <w:rFonts w:ascii="Times New Roman" w:hAnsi="Times New Roman"/>
          <w:sz w:val="28"/>
          <w:szCs w:val="28"/>
        </w:rPr>
        <w:t>Codul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penal </w:t>
      </w:r>
      <w:proofErr w:type="spellStart"/>
      <w:r w:rsidRPr="00755464">
        <w:rPr>
          <w:rFonts w:ascii="Times New Roman" w:hAnsi="Times New Roman"/>
          <w:sz w:val="28"/>
          <w:szCs w:val="28"/>
        </w:rPr>
        <w:t>referitoare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755464">
        <w:rPr>
          <w:rFonts w:ascii="Times New Roman" w:hAnsi="Times New Roman"/>
          <w:sz w:val="28"/>
          <w:szCs w:val="28"/>
        </w:rPr>
        <w:t>falsul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464">
        <w:rPr>
          <w:rFonts w:ascii="Times New Roman" w:hAnsi="Times New Roman"/>
          <w:sz w:val="28"/>
          <w:szCs w:val="28"/>
        </w:rPr>
        <w:t>în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declarații</w:t>
      </w:r>
      <w:r w:rsidRPr="00755464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5B3DE3" w:rsidRPr="00755464" w:rsidRDefault="005B3DE3" w:rsidP="005B3DE3">
      <w:pPr>
        <w:pStyle w:val="List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464">
        <w:rPr>
          <w:rFonts w:ascii="Times New Roman" w:hAnsi="Times New Roman"/>
          <w:sz w:val="28"/>
          <w:szCs w:val="28"/>
        </w:rPr>
        <w:t>art</w:t>
      </w:r>
      <w:proofErr w:type="gramEnd"/>
      <w:r w:rsidRPr="00755464">
        <w:rPr>
          <w:rFonts w:ascii="Times New Roman" w:hAnsi="Times New Roman"/>
          <w:sz w:val="28"/>
          <w:szCs w:val="28"/>
        </w:rPr>
        <w:t xml:space="preserve">. 352 din </w:t>
      </w:r>
      <w:proofErr w:type="spellStart"/>
      <w:r w:rsidRPr="00755464">
        <w:rPr>
          <w:rFonts w:ascii="Times New Roman" w:hAnsi="Times New Roman"/>
          <w:sz w:val="28"/>
          <w:szCs w:val="28"/>
        </w:rPr>
        <w:t>Codul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penal </w:t>
      </w:r>
      <w:proofErr w:type="spellStart"/>
      <w:r w:rsidRPr="00755464">
        <w:rPr>
          <w:rFonts w:ascii="Times New Roman" w:hAnsi="Times New Roman"/>
          <w:sz w:val="28"/>
          <w:szCs w:val="28"/>
        </w:rPr>
        <w:t>referitoare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755464">
        <w:rPr>
          <w:rFonts w:ascii="Times New Roman" w:hAnsi="Times New Roman"/>
          <w:sz w:val="28"/>
          <w:szCs w:val="28"/>
        </w:rPr>
        <w:t>zădărnicirea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464">
        <w:rPr>
          <w:rFonts w:ascii="Times New Roman" w:hAnsi="Times New Roman"/>
          <w:sz w:val="28"/>
          <w:szCs w:val="28"/>
        </w:rPr>
        <w:t>combaterii</w:t>
      </w:r>
      <w:proofErr w:type="spellEnd"/>
      <w:r w:rsidRPr="00755464">
        <w:rPr>
          <w:rFonts w:ascii="Times New Roman" w:hAnsi="Times New Roman"/>
          <w:sz w:val="28"/>
          <w:szCs w:val="28"/>
        </w:rPr>
        <w:t xml:space="preserve"> bolilor</w:t>
      </w:r>
      <w:r w:rsidRPr="00755464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5B3DE3" w:rsidRPr="00755464" w:rsidRDefault="005B3DE3" w:rsidP="005B3DE3">
      <w:pPr>
        <w:spacing w:line="360" w:lineRule="auto"/>
        <w:ind w:firstLine="708"/>
        <w:jc w:val="both"/>
        <w:rPr>
          <w:sz w:val="28"/>
          <w:szCs w:val="28"/>
        </w:rPr>
      </w:pPr>
      <w:r w:rsidRPr="00755464">
        <w:rPr>
          <w:sz w:val="28"/>
          <w:szCs w:val="28"/>
        </w:rPr>
        <w:t xml:space="preserve">declar pe propria răspundere că nu mă aflu în izolare sau în carantină și nu prezint simptomatologie specifică îmbolnăvirii cu </w:t>
      </w:r>
      <w:r>
        <w:rPr>
          <w:sz w:val="28"/>
          <w:szCs w:val="28"/>
        </w:rPr>
        <w:t xml:space="preserve">virusul </w:t>
      </w:r>
      <w:r w:rsidRPr="00755464">
        <w:rPr>
          <w:sz w:val="28"/>
          <w:szCs w:val="28"/>
        </w:rPr>
        <w:t>SARS-CoV-2.</w:t>
      </w:r>
    </w:p>
    <w:p w:rsidR="005B3DE3" w:rsidRPr="00755464" w:rsidRDefault="005B3DE3" w:rsidP="005B3DE3">
      <w:pPr>
        <w:spacing w:line="360" w:lineRule="auto"/>
        <w:ind w:firstLine="708"/>
        <w:jc w:val="both"/>
        <w:rPr>
          <w:sz w:val="28"/>
          <w:szCs w:val="28"/>
        </w:rPr>
      </w:pPr>
    </w:p>
    <w:p w:rsidR="005B3DE3" w:rsidRPr="00755464" w:rsidRDefault="005B3DE3" w:rsidP="005B3DE3">
      <w:pPr>
        <w:spacing w:line="360" w:lineRule="auto"/>
        <w:ind w:firstLine="708"/>
        <w:jc w:val="both"/>
        <w:rPr>
          <w:sz w:val="28"/>
          <w:szCs w:val="28"/>
        </w:rPr>
      </w:pPr>
    </w:p>
    <w:p w:rsidR="005B3DE3" w:rsidRPr="00755464" w:rsidRDefault="005B3DE3" w:rsidP="005B3DE3">
      <w:pPr>
        <w:spacing w:line="360" w:lineRule="auto"/>
        <w:ind w:firstLine="708"/>
        <w:jc w:val="both"/>
        <w:rPr>
          <w:sz w:val="28"/>
          <w:szCs w:val="28"/>
        </w:rPr>
      </w:pPr>
      <w:r w:rsidRPr="00755464">
        <w:rPr>
          <w:sz w:val="28"/>
          <w:szCs w:val="28"/>
        </w:rPr>
        <w:t>Data____________                               Semnătura ______________</w:t>
      </w:r>
    </w:p>
    <w:p w:rsidR="005B3DE3" w:rsidRPr="009A52AF" w:rsidRDefault="005B3DE3" w:rsidP="005B3DE3">
      <w:pPr>
        <w:spacing w:line="360" w:lineRule="auto"/>
        <w:ind w:firstLine="708"/>
        <w:jc w:val="both"/>
      </w:pPr>
    </w:p>
    <w:p w:rsidR="005B3DE3" w:rsidRPr="009A52AF" w:rsidRDefault="005B3DE3" w:rsidP="005B3DE3">
      <w:pPr>
        <w:ind w:firstLine="708"/>
        <w:jc w:val="both"/>
        <w:rPr>
          <w:color w:val="FF0000"/>
        </w:rPr>
      </w:pPr>
    </w:p>
    <w:p w:rsidR="005B3DE3" w:rsidRPr="009A52AF" w:rsidRDefault="005B3DE3" w:rsidP="005B3DE3">
      <w:pPr>
        <w:ind w:left="-567"/>
        <w:jc w:val="both"/>
      </w:pPr>
      <w:r w:rsidRPr="009A52AF">
        <w:t>_____________________________</w:t>
      </w:r>
      <w:r>
        <w:t>_________________________________________________________</w:t>
      </w:r>
    </w:p>
    <w:p w:rsidR="005B3DE3" w:rsidRPr="009A52AF" w:rsidRDefault="005B3DE3" w:rsidP="005B3DE3">
      <w:pPr>
        <w:ind w:left="-709"/>
        <w:jc w:val="both"/>
        <w:rPr>
          <w:i/>
          <w:sz w:val="20"/>
          <w:szCs w:val="20"/>
        </w:rPr>
      </w:pPr>
      <w:r w:rsidRPr="009A52AF">
        <w:rPr>
          <w:sz w:val="20"/>
          <w:szCs w:val="20"/>
          <w:vertAlign w:val="superscript"/>
        </w:rPr>
        <w:t>1</w:t>
      </w:r>
      <w:r w:rsidRPr="009A52AF">
        <w:rPr>
          <w:sz w:val="20"/>
          <w:szCs w:val="20"/>
        </w:rPr>
        <w:t xml:space="preserve">Art. 326 din Codul penal - </w:t>
      </w:r>
      <w:r w:rsidRPr="009A52AF">
        <w:rPr>
          <w:i/>
          <w:sz w:val="20"/>
          <w:szCs w:val="20"/>
        </w:rPr>
        <w:t>Falsul în declaraţii</w:t>
      </w:r>
    </w:p>
    <w:p w:rsidR="005B3DE3" w:rsidRPr="009A52AF" w:rsidRDefault="005B3DE3" w:rsidP="005B3DE3">
      <w:pPr>
        <w:pStyle w:val="Listparagraf"/>
        <w:spacing w:after="0"/>
        <w:ind w:left="-142"/>
        <w:jc w:val="both"/>
        <w:rPr>
          <w:rFonts w:ascii="Times New Roman" w:hAnsi="Times New Roman"/>
          <w:i/>
          <w:sz w:val="20"/>
          <w:szCs w:val="20"/>
        </w:rPr>
      </w:pPr>
      <w:r w:rsidRPr="009A52AF">
        <w:rPr>
          <w:rFonts w:ascii="Times New Roman" w:hAnsi="Times New Roman"/>
          <w:i/>
          <w:sz w:val="20"/>
          <w:szCs w:val="20"/>
        </w:rPr>
        <w:t xml:space="preserve">(1)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Declararea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necorespunzătoare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9A52AF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adevărului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făcută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unei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persoane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dintre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cele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prevăzute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art. 175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unei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unităţi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aceasta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îşi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desfăşoară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activitatea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vederea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producerii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unei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consecinţe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juridice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sine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altul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atunci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când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potrivit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legii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ori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împrejurărilor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declaraţia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făcută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serveşte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producerea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acelei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consecinţe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se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pedepseşte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închisoare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de la 6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luni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la 2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ani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amendă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>.</w:t>
      </w:r>
    </w:p>
    <w:p w:rsidR="005B3DE3" w:rsidRPr="009A52AF" w:rsidRDefault="005B3DE3" w:rsidP="005B3DE3">
      <w:pPr>
        <w:pStyle w:val="Listparagraf"/>
        <w:spacing w:after="0"/>
        <w:ind w:left="-142"/>
        <w:jc w:val="both"/>
        <w:rPr>
          <w:rFonts w:ascii="Times New Roman" w:hAnsi="Times New Roman"/>
          <w:i/>
          <w:sz w:val="20"/>
          <w:szCs w:val="20"/>
        </w:rPr>
      </w:pPr>
      <w:r w:rsidRPr="009A52AF">
        <w:rPr>
          <w:rFonts w:ascii="Times New Roman" w:hAnsi="Times New Roman"/>
          <w:i/>
          <w:sz w:val="20"/>
          <w:szCs w:val="20"/>
        </w:rPr>
        <w:t xml:space="preserve">(2)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Fapta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prevăzută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alin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. (1),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săvârşită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9A52AF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ascunde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existenţa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unui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risc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privind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infectarea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cu o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boală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infectocontagioasă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, se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pedepseşte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închisoare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de la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unu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la 5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ani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9A52AF">
        <w:rPr>
          <w:rFonts w:ascii="Times New Roman" w:hAnsi="Times New Roman"/>
          <w:i/>
          <w:sz w:val="20"/>
          <w:szCs w:val="20"/>
        </w:rPr>
        <w:t>amendă</w:t>
      </w:r>
      <w:proofErr w:type="spellEnd"/>
      <w:r w:rsidRPr="009A52AF">
        <w:rPr>
          <w:rFonts w:ascii="Times New Roman" w:hAnsi="Times New Roman"/>
          <w:i/>
          <w:sz w:val="20"/>
          <w:szCs w:val="20"/>
        </w:rPr>
        <w:t>.</w:t>
      </w:r>
    </w:p>
    <w:p w:rsidR="005B3DE3" w:rsidRPr="009A52AF" w:rsidRDefault="005B3DE3" w:rsidP="005B3DE3">
      <w:pPr>
        <w:pStyle w:val="Listparagraf"/>
        <w:spacing w:after="0"/>
        <w:ind w:left="-142"/>
        <w:jc w:val="both"/>
        <w:rPr>
          <w:rFonts w:ascii="Times New Roman" w:hAnsi="Times New Roman"/>
          <w:i/>
          <w:sz w:val="20"/>
          <w:szCs w:val="20"/>
        </w:rPr>
      </w:pPr>
    </w:p>
    <w:p w:rsidR="005B3DE3" w:rsidRPr="00755464" w:rsidRDefault="005B3DE3" w:rsidP="005B3DE3">
      <w:pPr>
        <w:ind w:left="-567"/>
        <w:jc w:val="both"/>
        <w:rPr>
          <w:i/>
          <w:sz w:val="16"/>
          <w:szCs w:val="16"/>
        </w:rPr>
      </w:pPr>
      <w:r w:rsidRPr="00755464">
        <w:rPr>
          <w:sz w:val="16"/>
          <w:szCs w:val="16"/>
          <w:vertAlign w:val="superscript"/>
        </w:rPr>
        <w:t>2</w:t>
      </w:r>
      <w:r w:rsidRPr="00755464">
        <w:rPr>
          <w:sz w:val="16"/>
          <w:szCs w:val="16"/>
        </w:rPr>
        <w:t xml:space="preserve">Art. 352 din Codul penal  - </w:t>
      </w:r>
      <w:r w:rsidRPr="00755464">
        <w:rPr>
          <w:i/>
          <w:sz w:val="16"/>
          <w:szCs w:val="16"/>
        </w:rPr>
        <w:t>Zădărnicirea combaterii bolilor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(1) Nerespectarea măsurilor de carantină sau de spitalizare dispuse pentru prevenirea sau combaterea bolilor infectocontagioase se pedepseşte cu închisoare de la 6 luni la 3 ani sau cu amendă.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(2) Nerespectarea măsurilor privitoare la prevenirea sau combaterea bolilor infectocontagioase, dacă fapta a avut ca urmare răspândirea unei asemenea boli, se pedepseşte cu închisoare de la unu la 5 ani.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(3) Transmiterea, prin orice mijloace, a unei boli infectocontagioase de către o persoană care ştie că suferă de această boală se pedepseşte cu închisoare de la 2 la 7 ani şi interzicerea exercitării unor drepturi.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(4) Dacă fapta prevăzută în alin. (2) este săvârşită din culpă, pedeapsa este închisoarea de la 6 luni la 3 ani sau amenda.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(5) Dacă prin faptele prevăzute în alin. (1) şi (2) s-a produs vătămarea corporală a uneia sau mai multor persoane, pedeapsa este închisoarea de la 2 la 7 ani şi interzicerea exercitării unor drepturi, iar dacă s-a produs moartea uneia sau mai multor persoane, pedeapsa este închisoarea de la 5 la 12 ani şi interzicerea exercitării unor drepturi.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(6) Dacă prin fapta prevăzută în alin. (3) s-a produs vătămarea corporală a uneia sau mai multor persoane, pedeapsa este închisoarea de la 3 la 10 ani şi interzicerea exercitării unor drepturi, iar dacă s-a produs moartea uneia sau mai multor persoane, pedeapsa este închisoarea de la 7 la 15 ani şi interzicerea exercitării unor drepturi.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(7) Dacă prin fapta prevăzută în alin. (4) s-a produs vătămarea corporală a uneia sau mai multor persoane, pedeapsa este închisoarea de la unu la 5 ani şi interzicerea exercitării unor drepturi, iar dacă s-a produs moartea uneia sau mai multor persoane, pedeapsa este închisoarea de la 2 la 7 ani şi interzicerea exercitării unor drepturi.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(8) Tentativa la infracţiunea prevăzută la alin. (3) se pedepseşte.</w:t>
      </w:r>
    </w:p>
    <w:p w:rsidR="005B3DE3" w:rsidRPr="00755464" w:rsidRDefault="005B3DE3" w:rsidP="005B3DE3">
      <w:pPr>
        <w:jc w:val="both"/>
        <w:rPr>
          <w:sz w:val="16"/>
          <w:szCs w:val="16"/>
        </w:rPr>
      </w:pPr>
      <w:r w:rsidRPr="00755464">
        <w:rPr>
          <w:sz w:val="16"/>
          <w:szCs w:val="16"/>
        </w:rPr>
        <w:t>(9) Prin carantină se înţelege restricţia activităţilor şi separarea de alte persoane, în spaţii special amenajate, a persoanelor bolnave sau care sunt suspecte de a fi bolnave, într-o manieră care să prevină posibila răspândire a infecţiei sau contaminării.</w:t>
      </w:r>
    </w:p>
    <w:p w:rsidR="00106C88" w:rsidRDefault="00106C88" w:rsidP="005B3DE3">
      <w:pPr>
        <w:rPr>
          <w:b/>
          <w:sz w:val="28"/>
          <w:szCs w:val="28"/>
        </w:rPr>
      </w:pPr>
    </w:p>
    <w:sectPr w:rsidR="00106C88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7E" w:rsidRDefault="00403B7E">
      <w:r>
        <w:separator/>
      </w:r>
    </w:p>
  </w:endnote>
  <w:endnote w:type="continuationSeparator" w:id="0">
    <w:p w:rsidR="00403B7E" w:rsidRDefault="0040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7E" w:rsidRDefault="00403B7E">
      <w:r>
        <w:separator/>
      </w:r>
    </w:p>
  </w:footnote>
  <w:footnote w:type="continuationSeparator" w:id="0">
    <w:p w:rsidR="00403B7E" w:rsidRDefault="0040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E5A88"/>
    <w:multiLevelType w:val="hybridMultilevel"/>
    <w:tmpl w:val="061803EC"/>
    <w:lvl w:ilvl="0" w:tplc="D27688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46B4A"/>
    <w:multiLevelType w:val="hybridMultilevel"/>
    <w:tmpl w:val="4A6449EE"/>
    <w:lvl w:ilvl="0" w:tplc="695A36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5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4"/>
  </w:num>
  <w:num w:numId="10">
    <w:abstractNumId w:val="9"/>
  </w:num>
  <w:num w:numId="11">
    <w:abstractNumId w:val="22"/>
  </w:num>
  <w:num w:numId="12">
    <w:abstractNumId w:val="1"/>
  </w:num>
  <w:num w:numId="13">
    <w:abstractNumId w:val="15"/>
  </w:num>
  <w:num w:numId="14">
    <w:abstractNumId w:val="17"/>
  </w:num>
  <w:num w:numId="15">
    <w:abstractNumId w:val="29"/>
    <w:lvlOverride w:ilvl="0">
      <w:startOverride w:val="7"/>
    </w:lvlOverride>
  </w:num>
  <w:num w:numId="16">
    <w:abstractNumId w:val="29"/>
    <w:lvlOverride w:ilvl="0">
      <w:startOverride w:val="8"/>
    </w:lvlOverride>
  </w:num>
  <w:num w:numId="17">
    <w:abstractNumId w:val="29"/>
    <w:lvlOverride w:ilvl="0">
      <w:startOverride w:val="9"/>
    </w:lvlOverride>
  </w:num>
  <w:num w:numId="18">
    <w:abstractNumId w:val="29"/>
    <w:lvlOverride w:ilvl="0">
      <w:startOverride w:val="10"/>
    </w:lvlOverride>
  </w:num>
  <w:num w:numId="19">
    <w:abstractNumId w:val="29"/>
    <w:lvlOverride w:ilvl="0">
      <w:startOverride w:val="11"/>
    </w:lvlOverride>
  </w:num>
  <w:num w:numId="20">
    <w:abstractNumId w:val="29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1"/>
  </w:num>
  <w:num w:numId="33">
    <w:abstractNumId w:val="20"/>
  </w:num>
  <w:num w:numId="34">
    <w:abstractNumId w:val="19"/>
  </w:num>
  <w:num w:numId="35">
    <w:abstractNumId w:val="5"/>
  </w:num>
  <w:num w:numId="36">
    <w:abstractNumId w:val="14"/>
  </w:num>
  <w:num w:numId="37">
    <w:abstractNumId w:val="28"/>
  </w:num>
  <w:num w:numId="38">
    <w:abstractNumId w:val="11"/>
  </w:num>
  <w:num w:numId="39">
    <w:abstractNumId w:val="10"/>
  </w:num>
  <w:num w:numId="40">
    <w:abstractNumId w:val="27"/>
  </w:num>
  <w:num w:numId="41">
    <w:abstractNumId w:val="23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453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6C88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2D34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0973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3B7E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2409"/>
    <w:rsid w:val="00513A5E"/>
    <w:rsid w:val="00514D32"/>
    <w:rsid w:val="0051640F"/>
    <w:rsid w:val="005168A0"/>
    <w:rsid w:val="00517411"/>
    <w:rsid w:val="00517B4F"/>
    <w:rsid w:val="0052075B"/>
    <w:rsid w:val="00520A1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3DE3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0AE5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034"/>
    <w:rsid w:val="008C6DB7"/>
    <w:rsid w:val="008C7CA0"/>
    <w:rsid w:val="008D364E"/>
    <w:rsid w:val="008D49D7"/>
    <w:rsid w:val="008D53EE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3E03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519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24F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173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1049-1174-46D0-A9DF-51354404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2310</Words>
  <Characters>14906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17182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anghel adriana CL</cp:lastModifiedBy>
  <cp:revision>7</cp:revision>
  <cp:lastPrinted>2021-10-08T07:42:00Z</cp:lastPrinted>
  <dcterms:created xsi:type="dcterms:W3CDTF">2021-09-24T11:19:00Z</dcterms:created>
  <dcterms:modified xsi:type="dcterms:W3CDTF">2021-10-08T07:43:00Z</dcterms:modified>
</cp:coreProperties>
</file>