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D43" w:rsidRDefault="006B2666" w:rsidP="00D85D43">
      <w:pPr>
        <w:spacing w:after="0" w:line="240" w:lineRule="auto"/>
        <w:jc w:val="center"/>
        <w:rPr>
          <w:rFonts w:ascii="Times New Roman" w:hAnsi="Times New Roman" w:cs="Times New Roman"/>
          <w:b/>
          <w:sz w:val="28"/>
          <w:u w:val="single"/>
        </w:rPr>
      </w:pPr>
      <w:r w:rsidRPr="00D85D43">
        <w:rPr>
          <w:rFonts w:ascii="Times New Roman" w:hAnsi="Times New Roman" w:cs="Times New Roman"/>
          <w:b/>
          <w:sz w:val="28"/>
          <w:u w:val="single"/>
        </w:rPr>
        <w:t>TEMATICA ȘI BIBLIOGRAFIA</w:t>
      </w:r>
    </w:p>
    <w:p w:rsidR="00D85D43" w:rsidRDefault="00906583" w:rsidP="00D85D43">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pentru</w:t>
      </w:r>
      <w:proofErr w:type="gramEnd"/>
      <w:r>
        <w:rPr>
          <w:rFonts w:ascii="Times New Roman" w:hAnsi="Times New Roman" w:cs="Times New Roman"/>
          <w:sz w:val="28"/>
        </w:rPr>
        <w:t xml:space="preserve"> concursul</w:t>
      </w:r>
      <w:r w:rsidR="006B2666" w:rsidRPr="006B2666">
        <w:rPr>
          <w:rFonts w:ascii="Times New Roman" w:hAnsi="Times New Roman" w:cs="Times New Roman"/>
          <w:sz w:val="28"/>
        </w:rPr>
        <w:t xml:space="preserve"> organizat în vederea ocupării funcției de şef</w:t>
      </w:r>
      <w:r>
        <w:rPr>
          <w:rFonts w:ascii="Times New Roman" w:hAnsi="Times New Roman" w:cs="Times New Roman"/>
          <w:sz w:val="28"/>
        </w:rPr>
        <w:t xml:space="preserve"> serviciu la</w:t>
      </w:r>
      <w:r w:rsidR="006B2666" w:rsidRPr="006B2666">
        <w:rPr>
          <w:rFonts w:ascii="Times New Roman" w:hAnsi="Times New Roman" w:cs="Times New Roman"/>
          <w:sz w:val="28"/>
        </w:rPr>
        <w:t xml:space="preserve"> Serviciu Rutier din cadrul Inspectoratului de Poliţie Judeţean Călărași</w:t>
      </w:r>
    </w:p>
    <w:p w:rsidR="00D85D43" w:rsidRDefault="006B2666" w:rsidP="006B2666">
      <w:pPr>
        <w:spacing w:after="0" w:line="240" w:lineRule="auto"/>
        <w:jc w:val="both"/>
        <w:rPr>
          <w:rFonts w:ascii="Times New Roman" w:hAnsi="Times New Roman" w:cs="Times New Roman"/>
          <w:sz w:val="28"/>
        </w:rPr>
      </w:pPr>
      <w:r w:rsidRPr="006B2666">
        <w:rPr>
          <w:rFonts w:ascii="Times New Roman" w:hAnsi="Times New Roman" w:cs="Times New Roman"/>
          <w:sz w:val="28"/>
        </w:rPr>
        <w:t xml:space="preserve"> </w:t>
      </w:r>
    </w:p>
    <w:p w:rsidR="00D85D43" w:rsidRPr="00D85D43" w:rsidRDefault="00D85D43" w:rsidP="00D85D43">
      <w:pPr>
        <w:spacing w:after="0" w:line="240" w:lineRule="auto"/>
        <w:jc w:val="center"/>
        <w:rPr>
          <w:rFonts w:ascii="Times New Roman" w:hAnsi="Times New Roman" w:cs="Times New Roman"/>
          <w:b/>
          <w:sz w:val="28"/>
          <w:u w:val="single"/>
        </w:rPr>
      </w:pPr>
      <w:r w:rsidRPr="00D85D43">
        <w:rPr>
          <w:rFonts w:ascii="Times New Roman" w:hAnsi="Times New Roman" w:cs="Times New Roman"/>
          <w:b/>
          <w:sz w:val="28"/>
          <w:u w:val="single"/>
        </w:rPr>
        <w:t>CAPITOLUL I</w:t>
      </w:r>
    </w:p>
    <w:p w:rsidR="00D85D43" w:rsidRDefault="006B2666" w:rsidP="006B2666">
      <w:pPr>
        <w:spacing w:after="0" w:line="240" w:lineRule="auto"/>
        <w:jc w:val="both"/>
        <w:rPr>
          <w:rFonts w:ascii="Times New Roman" w:hAnsi="Times New Roman" w:cs="Times New Roman"/>
          <w:sz w:val="28"/>
        </w:rPr>
      </w:pPr>
      <w:r w:rsidRPr="00D85D43">
        <w:rPr>
          <w:rFonts w:ascii="Times New Roman" w:hAnsi="Times New Roman" w:cs="Times New Roman"/>
          <w:b/>
          <w:sz w:val="28"/>
          <w:u w:val="single"/>
        </w:rPr>
        <w:t>TEMATICĂ</w:t>
      </w:r>
      <w:r w:rsidRPr="006B2666">
        <w:rPr>
          <w:rFonts w:ascii="Times New Roman" w:hAnsi="Times New Roman" w:cs="Times New Roman"/>
          <w:sz w:val="28"/>
        </w:rPr>
        <w:t xml:space="preserve"> </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Organizarea, funcţionarea şi atribuţiile Poliţiei Române (Cap II şi III din Legea nr. 218/2002, privind organizarea şi funcţionarea Poliţiei Române, republicată, cu modificările şi completările ulterioare); </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Drepturile, îndatoririle şi restrângerea exerciţiului unor drepturi sau libertăţi ale poliţistului (Cap. III din Legea nr. 360/2002, privind Statutul poliţistului, cu modificările şi completările ulterioare);</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Recompensele, răspunderea juridică și sancțiunile aplicabile polițiștilor (Cap. IV din Legea nr. 360/2002, privind Statutul poliţistului, cu modificările şi completările ulterioare);</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Modificarea şi suspendarea raportului de serviciu al polițistului (secțiunea a 3- a din Legea nr. 360/2002, privind Statutul poliţistului, cu modificările şi completările ulterioare);</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Încetarea raporturilor de serviciu ale poliţiştilor (Cap. V din Legea nr. 360/2002, privind Statutul poliţistului, cu modificările şi completările ulterioare);</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Procedura prealabilă în contenciosul administrativ (art. 7 din Legea nr. 554/2004 a contenciosului administrativ, cu modificările şi completările ulterioare); </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Suspendarea executării actului administrativ (art. 14 din Legea nr. 554/2004 a contenciosului administrativ, cu modificările ş</w:t>
      </w:r>
      <w:r>
        <w:rPr>
          <w:rFonts w:ascii="Times New Roman" w:hAnsi="Times New Roman" w:cs="Times New Roman"/>
          <w:sz w:val="28"/>
        </w:rPr>
        <w:t xml:space="preserve">i completările ulterioare); </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Regimul juridic al contravențiilor (Ordonanţa Guvernului nr. 2/2001 privind regimul juridic al contravențiilor, cu modificările și completările ulterioare);</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Etica şi deontologia polițistului (Hotărârea Guvernului nr. 991/2005 privind aprobarea Codului de etică şi deontologie al poliţistului); </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Considerații generale despre management (Cap. 1 din Managementul organizaţional al Poliţiei / Fundamente teoretice, autori Costică Voicu şi </w:t>
      </w:r>
      <w:proofErr w:type="gramStart"/>
      <w:r w:rsidR="006B2666" w:rsidRPr="006B2666">
        <w:rPr>
          <w:rFonts w:ascii="Times New Roman" w:hAnsi="Times New Roman" w:cs="Times New Roman"/>
          <w:sz w:val="28"/>
        </w:rPr>
        <w:t>Ştefan</w:t>
      </w:r>
      <w:proofErr w:type="gramEnd"/>
      <w:r w:rsidR="006B2666" w:rsidRPr="006B2666">
        <w:rPr>
          <w:rFonts w:ascii="Times New Roman" w:hAnsi="Times New Roman" w:cs="Times New Roman"/>
          <w:sz w:val="28"/>
        </w:rPr>
        <w:t xml:space="preserve"> Prună, Colecţia Management şi Ştiinţe Comportamentale, Editura MEDIAUNO -2007, Bucureşti); </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Planificarea managerială (Cap. 4 din Managementul organizaţional al Poliţiei/ Fundamente teoretice, autori Costică Voicu şi </w:t>
      </w:r>
      <w:proofErr w:type="gramStart"/>
      <w:r w:rsidR="006B2666" w:rsidRPr="006B2666">
        <w:rPr>
          <w:rFonts w:ascii="Times New Roman" w:hAnsi="Times New Roman" w:cs="Times New Roman"/>
          <w:sz w:val="28"/>
        </w:rPr>
        <w:t>Ştefan</w:t>
      </w:r>
      <w:proofErr w:type="gramEnd"/>
      <w:r w:rsidR="006B2666" w:rsidRPr="006B2666">
        <w:rPr>
          <w:rFonts w:ascii="Times New Roman" w:hAnsi="Times New Roman" w:cs="Times New Roman"/>
          <w:sz w:val="28"/>
        </w:rPr>
        <w:t xml:space="preserve"> Prună, Colecţia Management şi Ştiinţe Comportamentale, Editura MEDIAUNO -2007, Bucureşti);</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Organizarea managerială (Cap. 5 din Managementul organizaţional al Poliţiei / Fundamente teoretice, autori Costică Voicu şi </w:t>
      </w:r>
      <w:proofErr w:type="gramStart"/>
      <w:r w:rsidR="006B2666" w:rsidRPr="006B2666">
        <w:rPr>
          <w:rFonts w:ascii="Times New Roman" w:hAnsi="Times New Roman" w:cs="Times New Roman"/>
          <w:sz w:val="28"/>
        </w:rPr>
        <w:t>Ştefan</w:t>
      </w:r>
      <w:proofErr w:type="gramEnd"/>
      <w:r w:rsidR="006B2666" w:rsidRPr="006B2666">
        <w:rPr>
          <w:rFonts w:ascii="Times New Roman" w:hAnsi="Times New Roman" w:cs="Times New Roman"/>
          <w:sz w:val="28"/>
        </w:rPr>
        <w:t xml:space="preserve"> Prună, Colecţia Management şi Ştiinţe Comportamentale, Editura MEDIAUNO -2007, Bucureşti);</w:t>
      </w:r>
    </w:p>
    <w:p w:rsidR="005F74A8" w:rsidRPr="006B2666"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Conducerea subordonaţilor (Cap. 6 din Managementul organizaţional al Poliţiei / Fundamente teoretice, autori Costică Voicu şi </w:t>
      </w:r>
      <w:proofErr w:type="gramStart"/>
      <w:r w:rsidR="006B2666" w:rsidRPr="006B2666">
        <w:rPr>
          <w:rFonts w:ascii="Times New Roman" w:hAnsi="Times New Roman" w:cs="Times New Roman"/>
          <w:sz w:val="28"/>
        </w:rPr>
        <w:t>Ştefan</w:t>
      </w:r>
      <w:proofErr w:type="gramEnd"/>
      <w:r w:rsidR="006B2666" w:rsidRPr="006B2666">
        <w:rPr>
          <w:rFonts w:ascii="Times New Roman" w:hAnsi="Times New Roman" w:cs="Times New Roman"/>
          <w:sz w:val="28"/>
        </w:rPr>
        <w:t xml:space="preserve"> Prună, Colecţia Management şi Ştiinţe Comportamentale, Editura MEDIAUNO -2007, Bucureşti); </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D85D43">
        <w:rPr>
          <w:rFonts w:ascii="Times New Roman" w:hAnsi="Times New Roman" w:cs="Times New Roman"/>
          <w:sz w:val="28"/>
        </w:rPr>
        <w:t xml:space="preserve">Controlul managerial (Cap. 7 din Managementul organizaţional al Poliţiei / Fundamente teoretice, autori Costică Voicu şi </w:t>
      </w:r>
      <w:proofErr w:type="gramStart"/>
      <w:r w:rsidR="006B2666" w:rsidRPr="00D85D43">
        <w:rPr>
          <w:rFonts w:ascii="Times New Roman" w:hAnsi="Times New Roman" w:cs="Times New Roman"/>
          <w:sz w:val="28"/>
        </w:rPr>
        <w:t>Ştefan</w:t>
      </w:r>
      <w:proofErr w:type="gramEnd"/>
      <w:r w:rsidR="006B2666" w:rsidRPr="00D85D43">
        <w:rPr>
          <w:rFonts w:ascii="Times New Roman" w:hAnsi="Times New Roman" w:cs="Times New Roman"/>
          <w:sz w:val="28"/>
        </w:rPr>
        <w:t xml:space="preserve"> Prună, Colecţia Management şi Ştiinţe Comportamentale, Editura MEDIAUNO -2007, Bucureşti);</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D85D43">
        <w:rPr>
          <w:rFonts w:ascii="Times New Roman" w:hAnsi="Times New Roman" w:cs="Times New Roman"/>
          <w:sz w:val="28"/>
        </w:rPr>
        <w:t xml:space="preserve"> Managementul luării deciziei (Cap. 8 din Managementul organizaţional al Poliției / Fundamente teoretice, autori Costică Voicu şi </w:t>
      </w:r>
      <w:proofErr w:type="gramStart"/>
      <w:r w:rsidR="006B2666" w:rsidRPr="00D85D43">
        <w:rPr>
          <w:rFonts w:ascii="Times New Roman" w:hAnsi="Times New Roman" w:cs="Times New Roman"/>
          <w:sz w:val="28"/>
        </w:rPr>
        <w:t>Ştefan</w:t>
      </w:r>
      <w:proofErr w:type="gramEnd"/>
      <w:r w:rsidR="006B2666" w:rsidRPr="00D85D43">
        <w:rPr>
          <w:rFonts w:ascii="Times New Roman" w:hAnsi="Times New Roman" w:cs="Times New Roman"/>
          <w:sz w:val="28"/>
        </w:rPr>
        <w:t xml:space="preserve"> Prună, Colecția Management şi Ştiinţe Comportamentale, Editura MEDIAUNO -2007, Bucureşti); </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6B2666" w:rsidRPr="00D85D43">
        <w:rPr>
          <w:rFonts w:ascii="Times New Roman" w:hAnsi="Times New Roman" w:cs="Times New Roman"/>
          <w:sz w:val="28"/>
        </w:rPr>
        <w:t xml:space="preserve">Managementul gestionării conflictelor (Cap. 17 din Managementul organizaţional al Poliţiei / Fundamente teoretice, autori Costică Voicu şi </w:t>
      </w:r>
      <w:proofErr w:type="gramStart"/>
      <w:r w:rsidR="006B2666" w:rsidRPr="00D85D43">
        <w:rPr>
          <w:rFonts w:ascii="Times New Roman" w:hAnsi="Times New Roman" w:cs="Times New Roman"/>
          <w:sz w:val="28"/>
        </w:rPr>
        <w:t>Ştefan</w:t>
      </w:r>
      <w:proofErr w:type="gramEnd"/>
      <w:r w:rsidR="006B2666" w:rsidRPr="00D85D43">
        <w:rPr>
          <w:rFonts w:ascii="Times New Roman" w:hAnsi="Times New Roman" w:cs="Times New Roman"/>
          <w:sz w:val="28"/>
        </w:rPr>
        <w:t xml:space="preserve"> Prună, Colecţia Management şi Ştiinţe Comportamentale, Editura MEDIAUNO -2007, Bucureşti);</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D85D43">
        <w:rPr>
          <w:rFonts w:ascii="Times New Roman" w:hAnsi="Times New Roman" w:cs="Times New Roman"/>
          <w:sz w:val="28"/>
        </w:rPr>
        <w:t xml:space="preserve"> Considerații generale privind conceptul de control intern managerial (Cap. II din Ordinul Secretariatului General al Guvernului nr. 600/2018 pentru aprobarea Codului controlului intern manag</w:t>
      </w:r>
      <w:r>
        <w:rPr>
          <w:rFonts w:ascii="Times New Roman" w:hAnsi="Times New Roman" w:cs="Times New Roman"/>
          <w:sz w:val="28"/>
        </w:rPr>
        <w:t xml:space="preserve">erial al entităților publice); </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D85D43">
        <w:rPr>
          <w:rFonts w:ascii="Times New Roman" w:hAnsi="Times New Roman" w:cs="Times New Roman"/>
          <w:sz w:val="28"/>
        </w:rPr>
        <w:t xml:space="preserve"> Scopul şi definirea standardelor de control intern managerial (Cap. III din Ordinul Secretariatului General al Guvernului nr. 600/2018 pentru aprobarea Codului controlului intern managerial al entităţilor publice);</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B2666" w:rsidRPr="00D85D43">
        <w:rPr>
          <w:rFonts w:ascii="Times New Roman" w:hAnsi="Times New Roman" w:cs="Times New Roman"/>
          <w:sz w:val="28"/>
        </w:rPr>
        <w:t>Lista standardelor de control intern managerial la entitățile publice (Cap. III din Ordinul Secretariatului General al Guvernului nr. 600/2018 pentru aprobarea Codului controlului intern managerial al entităților publice);</w:t>
      </w:r>
    </w:p>
    <w:p w:rsidR="00D85D43" w:rsidRDefault="00D85D43" w:rsidP="00D85D43">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D85D43">
        <w:rPr>
          <w:rFonts w:ascii="Times New Roman" w:hAnsi="Times New Roman" w:cs="Times New Roman"/>
          <w:sz w:val="28"/>
        </w:rPr>
        <w:t>Managementul riscurilor de corupţie în cadrul structurilor Ministerului Afacerilor Interne (Cap. III din Ordinul MAI nr. 86/2013 privind organizarea şi desfăşurarea activităţilor de prevenire a corupţiei în cadrul MAI);</w:t>
      </w:r>
    </w:p>
    <w:p w:rsidR="00D85D43" w:rsidRDefault="00D85D43" w:rsidP="006B2666">
      <w:pPr>
        <w:spacing w:after="0" w:line="240" w:lineRule="auto"/>
        <w:jc w:val="both"/>
        <w:rPr>
          <w:rFonts w:ascii="Times New Roman" w:hAnsi="Times New Roman" w:cs="Times New Roman"/>
          <w:sz w:val="28"/>
        </w:rPr>
      </w:pPr>
      <w:r>
        <w:rPr>
          <w:rFonts w:ascii="Times New Roman" w:hAnsi="Times New Roman" w:cs="Times New Roman"/>
          <w:sz w:val="28"/>
        </w:rPr>
        <w:t>-</w:t>
      </w:r>
      <w:r w:rsidR="006B2666" w:rsidRPr="00D85D43">
        <w:rPr>
          <w:rFonts w:ascii="Times New Roman" w:hAnsi="Times New Roman" w:cs="Times New Roman"/>
          <w:sz w:val="28"/>
        </w:rPr>
        <w:t xml:space="preserve"> Organizarea şi executarea controalelor în Ministerul Afacerilor Interne (Ordinul MAI nr. 138/2016 privind organizarea şi executarea controalelor în Ministerul Afacerilor Interne, cu modificările şi completările ulterioare). </w:t>
      </w:r>
    </w:p>
    <w:p w:rsidR="00D85D43" w:rsidRDefault="00D85D43" w:rsidP="006B2666">
      <w:pPr>
        <w:spacing w:after="0" w:line="240" w:lineRule="auto"/>
        <w:jc w:val="both"/>
        <w:rPr>
          <w:rFonts w:ascii="Times New Roman" w:hAnsi="Times New Roman" w:cs="Times New Roman"/>
          <w:sz w:val="28"/>
        </w:rPr>
      </w:pPr>
    </w:p>
    <w:p w:rsidR="00D85D43" w:rsidRDefault="006B2666" w:rsidP="006B2666">
      <w:pPr>
        <w:spacing w:after="0" w:line="240" w:lineRule="auto"/>
        <w:jc w:val="both"/>
        <w:rPr>
          <w:rFonts w:ascii="Times New Roman" w:hAnsi="Times New Roman" w:cs="Times New Roman"/>
          <w:b/>
          <w:sz w:val="28"/>
          <w:u w:val="single"/>
        </w:rPr>
      </w:pPr>
      <w:r w:rsidRPr="00D85D43">
        <w:rPr>
          <w:rFonts w:ascii="Times New Roman" w:hAnsi="Times New Roman" w:cs="Times New Roman"/>
          <w:b/>
          <w:sz w:val="28"/>
          <w:u w:val="single"/>
        </w:rPr>
        <w:t>BIBLIOGRAFIE</w:t>
      </w:r>
    </w:p>
    <w:p w:rsidR="00D85D43" w:rsidRDefault="006B2666" w:rsidP="006B2666">
      <w:pPr>
        <w:spacing w:after="0" w:line="240" w:lineRule="auto"/>
        <w:jc w:val="both"/>
        <w:rPr>
          <w:rFonts w:ascii="Times New Roman" w:hAnsi="Times New Roman" w:cs="Times New Roman"/>
          <w:sz w:val="28"/>
        </w:rPr>
      </w:pPr>
      <w:r w:rsidRPr="006B2666">
        <w:rPr>
          <w:rFonts w:ascii="Times New Roman" w:hAnsi="Times New Roman" w:cs="Times New Roman"/>
          <w:sz w:val="28"/>
        </w:rPr>
        <w:t xml:space="preserve"> </w:t>
      </w:r>
      <w:r w:rsidR="00D85D43">
        <w:rPr>
          <w:rFonts w:ascii="Times New Roman" w:hAnsi="Times New Roman" w:cs="Times New Roman"/>
          <w:sz w:val="28"/>
        </w:rPr>
        <w:tab/>
      </w:r>
      <w:r w:rsidRPr="006B2666">
        <w:rPr>
          <w:rFonts w:ascii="Times New Roman" w:hAnsi="Times New Roman" w:cs="Times New Roman"/>
          <w:sz w:val="28"/>
        </w:rPr>
        <w:t xml:space="preserve">Legea nr. 218/2002, privind organizarea şi funcţionarea Poliţiei Române, republicată, cu modificările şi completările ulterioare; Legea nr. 360/2002, privind Statutul polițistului, cu modificările şi completările ulterioare; </w:t>
      </w:r>
    </w:p>
    <w:p w:rsidR="00D85D43" w:rsidRDefault="006B2666" w:rsidP="00D85D4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Legea nr. 554/2004 a contenciosului administrativ, cu modificările şi completările ulterioare; </w:t>
      </w:r>
    </w:p>
    <w:p w:rsidR="00D85D43" w:rsidRDefault="006B2666" w:rsidP="00D85D4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Ordonanţa Guvernului nr. 2/2001 privind regimul juridic al contravențiilor, cu modificările şi completările ulterioare; Hotărârea Guvernului nr. 991/2005 privind aprobarea Codului de etică şi deontologie al poliţistului; </w:t>
      </w:r>
    </w:p>
    <w:p w:rsidR="00D85D43" w:rsidRDefault="006B2666" w:rsidP="00D85D4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Hotărârea Guvernului nr. 725/2015 pentru stabilirea normelor de aplicare a Cap. IV din Legea nr. 360/2002 privind Statutul polițistului, referitoare la acordarea recompenselor și răspunderea disciplinară a polițiștilor, cu modificările şi completările ulterioare; </w:t>
      </w:r>
    </w:p>
    <w:p w:rsidR="00D85D43" w:rsidRDefault="006B2666" w:rsidP="00D85D4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Ordinul Secretariatului General al Guvernului nr. 600/2018 pentru aprobarea Codului controlului intern managerial al entităţilor publice; Ordinul MAI nr. 138/2016 privind organizarea şi executarea controalelor în Ministerul Afacerilor Interne, cu modificările şi completările ulterioare; </w:t>
      </w:r>
    </w:p>
    <w:p w:rsidR="00D85D43" w:rsidRDefault="006B2666" w:rsidP="00D85D4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Ordinul MAI nr. 86/2013 privind organizarea şi desfăşurarea activităţilor de prevenire a corupţiei în cadrul MAI; Managementul organizaţional al Poliţiei / Fundamente teoretice, autori Costică Voicu şi </w:t>
      </w:r>
      <w:proofErr w:type="gramStart"/>
      <w:r w:rsidRPr="006B2666">
        <w:rPr>
          <w:rFonts w:ascii="Times New Roman" w:hAnsi="Times New Roman" w:cs="Times New Roman"/>
          <w:sz w:val="28"/>
        </w:rPr>
        <w:t>Ştefan</w:t>
      </w:r>
      <w:proofErr w:type="gramEnd"/>
      <w:r w:rsidRPr="006B2666">
        <w:rPr>
          <w:rFonts w:ascii="Times New Roman" w:hAnsi="Times New Roman" w:cs="Times New Roman"/>
          <w:sz w:val="28"/>
        </w:rPr>
        <w:t xml:space="preserve"> Prună, Colecţia Management şi Ştiinţe Comportamentale, Editura MEDIAUNO -2007, Bucureşti.</w:t>
      </w:r>
    </w:p>
    <w:p w:rsidR="00546FFF" w:rsidRDefault="00546FFF" w:rsidP="00D85D43">
      <w:pPr>
        <w:spacing w:after="0" w:line="240" w:lineRule="auto"/>
        <w:ind w:firstLine="708"/>
        <w:jc w:val="both"/>
        <w:rPr>
          <w:rFonts w:ascii="Times New Roman" w:hAnsi="Times New Roman" w:cs="Times New Roman"/>
          <w:sz w:val="28"/>
        </w:rPr>
      </w:pPr>
    </w:p>
    <w:p w:rsidR="00546FFF" w:rsidRDefault="006B2666" w:rsidP="00546FFF">
      <w:pPr>
        <w:spacing w:after="0" w:line="240" w:lineRule="auto"/>
        <w:ind w:firstLine="708"/>
        <w:jc w:val="center"/>
        <w:rPr>
          <w:rFonts w:ascii="Times New Roman" w:hAnsi="Times New Roman" w:cs="Times New Roman"/>
          <w:b/>
          <w:sz w:val="28"/>
          <w:u w:val="single"/>
        </w:rPr>
      </w:pPr>
      <w:r w:rsidRPr="00546FFF">
        <w:rPr>
          <w:rFonts w:ascii="Times New Roman" w:hAnsi="Times New Roman" w:cs="Times New Roman"/>
          <w:b/>
          <w:sz w:val="28"/>
          <w:u w:val="single"/>
        </w:rPr>
        <w:t>CAPITOLUL II</w:t>
      </w:r>
    </w:p>
    <w:p w:rsidR="00546FFF" w:rsidRPr="00546FFF" w:rsidRDefault="00546FFF" w:rsidP="00546FFF">
      <w:pPr>
        <w:spacing w:after="0" w:line="240" w:lineRule="auto"/>
        <w:ind w:firstLine="708"/>
        <w:jc w:val="center"/>
        <w:rPr>
          <w:rFonts w:ascii="Times New Roman" w:hAnsi="Times New Roman" w:cs="Times New Roman"/>
          <w:b/>
          <w:sz w:val="28"/>
          <w:u w:val="single"/>
        </w:rPr>
      </w:pPr>
    </w:p>
    <w:p w:rsidR="00546FFF" w:rsidRDefault="006B2666" w:rsidP="00D85D43">
      <w:pPr>
        <w:spacing w:after="0" w:line="240" w:lineRule="auto"/>
        <w:ind w:firstLine="708"/>
        <w:jc w:val="both"/>
        <w:rPr>
          <w:rFonts w:ascii="Times New Roman" w:hAnsi="Times New Roman" w:cs="Times New Roman"/>
          <w:sz w:val="28"/>
          <w:u w:val="single"/>
        </w:rPr>
      </w:pPr>
      <w:r w:rsidRPr="006B2666">
        <w:rPr>
          <w:rFonts w:ascii="Times New Roman" w:hAnsi="Times New Roman" w:cs="Times New Roman"/>
          <w:sz w:val="28"/>
        </w:rPr>
        <w:t xml:space="preserve"> </w:t>
      </w:r>
      <w:r w:rsidRPr="00546FFF">
        <w:rPr>
          <w:rFonts w:ascii="Times New Roman" w:hAnsi="Times New Roman" w:cs="Times New Roman"/>
          <w:b/>
          <w:sz w:val="28"/>
          <w:u w:val="single"/>
        </w:rPr>
        <w:t>TEMATICĂ</w:t>
      </w:r>
      <w:r w:rsidRPr="00546FFF">
        <w:rPr>
          <w:rFonts w:ascii="Times New Roman" w:hAnsi="Times New Roman" w:cs="Times New Roman"/>
          <w:sz w:val="28"/>
          <w:u w:val="single"/>
        </w:rPr>
        <w:t xml:space="preserve"> </w:t>
      </w:r>
    </w:p>
    <w:p w:rsidR="00546FFF" w:rsidRDefault="00546FFF" w:rsidP="00D85D43">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Circulaţia pe drumurile publice (Ordonanța de urgență a Guvernului nr.195/2002 privind circulația pe drumurile publice, republicată, cu modificările și completările ulterioare şi Regulamentul de aplicare a Ordonanţei de urgenta a Guvernului </w:t>
      </w:r>
      <w:r w:rsidR="006B2666" w:rsidRPr="006B2666">
        <w:rPr>
          <w:rFonts w:ascii="Times New Roman" w:hAnsi="Times New Roman" w:cs="Times New Roman"/>
          <w:sz w:val="28"/>
        </w:rPr>
        <w:lastRenderedPageBreak/>
        <w:t>nr.195/2002 privind circulația pe drumurile publice, aprobat prin Hotărârea de Guvern nr.1391/2006, cu modificările și completările ulterioare);</w:t>
      </w:r>
    </w:p>
    <w:p w:rsidR="00546FFF" w:rsidRDefault="00546FFF" w:rsidP="00D85D4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Autorizarea executării lucrărilor de construcții (Legea nr. 50/1991 privind autorizarea executării lucrărilor de construcții, republicată, cu modificările și completările ulterioare); </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Clasificarea și încadrarea drumurilor; administrarea drumurilor (Cap. I, secțiunea </w:t>
      </w:r>
      <w:proofErr w:type="gramStart"/>
      <w:r w:rsidRPr="006B2666">
        <w:rPr>
          <w:rFonts w:ascii="Times New Roman" w:hAnsi="Times New Roman" w:cs="Times New Roman"/>
          <w:sz w:val="28"/>
        </w:rPr>
        <w:t>a</w:t>
      </w:r>
      <w:proofErr w:type="gramEnd"/>
      <w:r w:rsidRPr="006B2666">
        <w:rPr>
          <w:rFonts w:ascii="Times New Roman" w:hAnsi="Times New Roman" w:cs="Times New Roman"/>
          <w:sz w:val="28"/>
        </w:rPr>
        <w:t xml:space="preserve"> II-a şi Cap. II, secțiunea </w:t>
      </w:r>
      <w:proofErr w:type="gramStart"/>
      <w:r w:rsidRPr="006B2666">
        <w:rPr>
          <w:rFonts w:ascii="Times New Roman" w:hAnsi="Times New Roman" w:cs="Times New Roman"/>
          <w:sz w:val="28"/>
        </w:rPr>
        <w:t>a</w:t>
      </w:r>
      <w:proofErr w:type="gramEnd"/>
      <w:r w:rsidRPr="006B2666">
        <w:rPr>
          <w:rFonts w:ascii="Times New Roman" w:hAnsi="Times New Roman" w:cs="Times New Roman"/>
          <w:sz w:val="28"/>
        </w:rPr>
        <w:t xml:space="preserve"> II-a, din Ordonanţa Guvernului nr. 43/1997 privind regimul drumurilor, cu modificările şi completările ulterioare); </w:t>
      </w:r>
    </w:p>
    <w:p w:rsidR="00546FFF" w:rsidRDefault="00546FFF" w:rsidP="00546FFF">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Autorizarea şi efectuarea transportului în regim de taxi și închiriere (Cap. II din Legea nr. 38/2003 privind transportul în regim de taxi şi în regim de închiriere, cu modificările şi completările ulterioare); </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Sancţiuni și contravenţii pentru nerespectarea normelor privind transportul în regim de taxi şi închiriere (Cap. VII din Legea nr. 38/2003 privind transportul în regim de taxi şi în regim de închiriere, cu modificările şi completările ulterioare); </w:t>
      </w:r>
    </w:p>
    <w:p w:rsidR="00546FFF" w:rsidRDefault="00546FFF" w:rsidP="00546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Amenajarea teritoriului și urbanismul (Legea nr. 350/2001 privind amenajarea teritoriului şi urbanismul, cu modificările şi completările ulterioare);</w:t>
      </w:r>
    </w:p>
    <w:p w:rsidR="00546FFF" w:rsidRDefault="00546FFF" w:rsidP="00546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Controlul aplicării normelor privind circulația materialelor lemnoase, al depozitelor şi instalațiilor de prelucrare a lemnului; constatarea contravenţiilor silvice şi aplicarea sancțiunilor (Cap. VII şi VIII din Legea nr. 171/2010 privind stabilirea şi sancţionarea contravenţiilor silvice, cu modificările şi completările ulterioare);</w:t>
      </w:r>
    </w:p>
    <w:p w:rsidR="00546FFF" w:rsidRDefault="00546FFF" w:rsidP="00546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Sistemul european de informații privind vehiculele și permisele de conducere (EUCARIS) (Legea nr. 241/2011 pentru aderarea României la Tratatul referitor la Sistemul european de informații privind vehiculele şi permisele de conducere (EUCARIS), semnat la Luxemburg la 29 iunie 2000); </w:t>
      </w:r>
    </w:p>
    <w:p w:rsidR="00546FFF" w:rsidRDefault="006B2666" w:rsidP="00546FFF">
      <w:pPr>
        <w:spacing w:after="0" w:line="240" w:lineRule="auto"/>
        <w:ind w:firstLine="709"/>
        <w:jc w:val="both"/>
        <w:rPr>
          <w:rFonts w:ascii="Times New Roman" w:hAnsi="Times New Roman" w:cs="Times New Roman"/>
          <w:sz w:val="28"/>
        </w:rPr>
      </w:pPr>
      <w:r w:rsidRPr="006B2666">
        <w:rPr>
          <w:rFonts w:ascii="Times New Roman" w:hAnsi="Times New Roman" w:cs="Times New Roman"/>
          <w:sz w:val="28"/>
        </w:rPr>
        <w:t>- Reglementări privind certificarea încadrării vehiculelor înmatriculate sau înregistrate în normele tehnice privind siguranţa circulației rutiere, protecţia mediului și în categoria de folosință conform destinației, prin inspecția tehnică periodică (Ordin MAI nr. 2133/2005 pentru aprobarea Reglementărilor privind inspecţia tehnică periodică a vehiculelor înmatriculate sau înregistrate în România - RNTR 1, cu modificările şi completările ulterioare);</w:t>
      </w:r>
    </w:p>
    <w:p w:rsidR="005F74A8" w:rsidRPr="006B2666" w:rsidRDefault="006B2666" w:rsidP="00546FFF">
      <w:pPr>
        <w:spacing w:after="0" w:line="240" w:lineRule="auto"/>
        <w:ind w:firstLine="709"/>
        <w:jc w:val="both"/>
        <w:rPr>
          <w:rFonts w:ascii="Times New Roman" w:hAnsi="Times New Roman" w:cs="Times New Roman"/>
          <w:sz w:val="28"/>
        </w:rPr>
      </w:pPr>
      <w:r w:rsidRPr="006B2666">
        <w:rPr>
          <w:rFonts w:ascii="Times New Roman" w:hAnsi="Times New Roman" w:cs="Times New Roman"/>
          <w:sz w:val="28"/>
        </w:rPr>
        <w:t xml:space="preserve">- Reglementări privind controlul tehnic în trafic al vehiculelor (Ordinul ministrului transporturilor nr. 510/2007 pentru aprobarea Reglementărilor privind </w:t>
      </w:r>
    </w:p>
    <w:p w:rsidR="00546FFF" w:rsidRDefault="006B2666" w:rsidP="006B2666">
      <w:pPr>
        <w:spacing w:after="0" w:line="240" w:lineRule="auto"/>
        <w:jc w:val="both"/>
        <w:rPr>
          <w:rFonts w:ascii="Times New Roman" w:hAnsi="Times New Roman" w:cs="Times New Roman"/>
          <w:sz w:val="28"/>
        </w:rPr>
      </w:pPr>
      <w:proofErr w:type="gramStart"/>
      <w:r w:rsidRPr="006B2666">
        <w:rPr>
          <w:rFonts w:ascii="Times New Roman" w:hAnsi="Times New Roman" w:cs="Times New Roman"/>
          <w:sz w:val="28"/>
        </w:rPr>
        <w:t>controlul</w:t>
      </w:r>
      <w:proofErr w:type="gramEnd"/>
      <w:r w:rsidRPr="006B2666">
        <w:rPr>
          <w:rFonts w:ascii="Times New Roman" w:hAnsi="Times New Roman" w:cs="Times New Roman"/>
          <w:sz w:val="28"/>
        </w:rPr>
        <w:t xml:space="preserve"> tehnic în trafic al vehiculelor RNTR 11, cu modificările şi completările ulterioare);</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Procedura privind aplicarea măsurii de suspendare a dreptului de utilizare a unui autovehicul prin reținerea plăcuțelor cu numărul de înmatriculare și a certificatului de înmatriculare, precum și a Procedurii privind modalitatea concretă prin care contravenientul face dovada îndeplinirii condițiilor legale pentru continuarea transportului/deplasării, precum și condițiile necesare care trebuie îndeplinite pentru încetarea măsurii de imobilizare (Ordinul ministrului afacerilor interne nr. 108/2010 pentru aprobarea Procedurii privind aplicarea măsurii de suspendare a dreptului de utilizare a unui autovehicul prin reținerea plăcuțelor cu numărul de înmatriculare şi a certificatului de înmatriculare, precum și a Procedurii privind modalitatea concretă prin care contravenientul face dovada îndeplinirii condițiilor legale pentru continuarea transportului/deplasării, precum și condițiile necesare care trebuie îndeplinite pentru încetarea măsurii de imobilizare, cu modificările şi completările ulterioare); </w:t>
      </w:r>
    </w:p>
    <w:p w:rsidR="00546FFF" w:rsidRDefault="00546FFF" w:rsidP="00546FFF">
      <w:pPr>
        <w:spacing w:after="0" w:line="240" w:lineRule="auto"/>
        <w:ind w:firstLine="708"/>
        <w:jc w:val="both"/>
        <w:rPr>
          <w:rFonts w:ascii="Times New Roman" w:hAnsi="Times New Roman" w:cs="Times New Roman"/>
          <w:sz w:val="28"/>
        </w:rPr>
      </w:pPr>
      <w:r>
        <w:rPr>
          <w:rFonts w:ascii="Times New Roman" w:hAnsi="Times New Roman" w:cs="Times New Roman"/>
          <w:sz w:val="28"/>
        </w:rPr>
        <w:lastRenderedPageBreak/>
        <w:t xml:space="preserve">- </w:t>
      </w:r>
      <w:r w:rsidR="006B2666" w:rsidRPr="006B2666">
        <w:rPr>
          <w:rFonts w:ascii="Times New Roman" w:hAnsi="Times New Roman" w:cs="Times New Roman"/>
          <w:sz w:val="28"/>
        </w:rPr>
        <w:t xml:space="preserve">Asigurarea obligatorie de răspundere civilă auto pentru prejudicii produse terților prin accidente de vehicule și tramvaie (Legea nr. 132/2017 privind asigurarea obligatorie de răspundere civilă auto pentru prejudicii produse terților prin accidente de vehicule şi tramvaie); </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Inspecția tehnică periodică a vehiculelor înmatriculate sau înregistrate în România (Ordonanţa Guvernului nr. 81/2000 privind inspecția tehnică periodică a vehiculelor înmatriculate sau înregistrate în România, cu modificările şi completările ulterioare); </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Aplicarea tarifului de utilizare și a tarifului de trecere pe rețeaua de drumuri naționale din România (Ordonanţa Guvernului nr. 15/2002 privind aplicarea tarifului de utilizare și a tarifului de trecere pe rețeaua de drumuri naționale din România, cu modificările şi completările ulterioare); </w:t>
      </w:r>
    </w:p>
    <w:p w:rsidR="00546FFF" w:rsidRDefault="00546FFF" w:rsidP="00546FFF">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Stabilirea cadrului de aplicare a regulilor privind perioadele de conducere, pauzele și perioadele de odihnă ale conducătorilor auto și utilizarea aparatelor de înregistrare a activităţii acestora (Ordonanţa Guvernului nr. 37/2007 privind stabilirea cadrului de aplicare a regulilor privind perioadele de conducere, pauzele şi perioadele de odihnă ale conducătorilor auto și utilizarea aparatelor de înregistrare a activității acestora, cu modificările şi completările ulterioare); </w:t>
      </w:r>
    </w:p>
    <w:p w:rsidR="00546FFF" w:rsidRDefault="00546FFF" w:rsidP="00546FFF">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Transporturile rutiere (Ordonanţa Guvernului nr. 27/2011 privind transporturile rutiere, cu modificările şi completările ulterioare); </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Normele de efectuare a activității de transport rutier de mărfuri periculoase în România (Hotărârea Guvernului nr. 1.175/2007 pentru aprobarea Normelor de efectuare a activității de transport rutier de mărfuri periculoase în România); </w:t>
      </w:r>
    </w:p>
    <w:p w:rsidR="00546FFF"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Încălcări foarte grave, grave și minore ale prevederilor Regulamentului (CE) nr. 1.071/2009, ale Regulamentului (CE) nr. 1.072/2009, ale Regulamentului (CE) nr. 1.073/2009, ale Ordonanței Guvernului nr. 27/2011, cu modificările şi completările ulterioare, și ale normelor de aplicare a acesteia; Sancți</w:t>
      </w:r>
      <w:r w:rsidR="00546FFF">
        <w:rPr>
          <w:rFonts w:ascii="Times New Roman" w:hAnsi="Times New Roman" w:cs="Times New Roman"/>
          <w:sz w:val="28"/>
        </w:rPr>
        <w:t xml:space="preserve">unile contravenționale și alte </w:t>
      </w:r>
      <w:r w:rsidRPr="006B2666">
        <w:rPr>
          <w:rFonts w:ascii="Times New Roman" w:hAnsi="Times New Roman" w:cs="Times New Roman"/>
          <w:sz w:val="28"/>
        </w:rPr>
        <w:t xml:space="preserve">măsuri aplicabile în cazul constatării încălcărilor (Hotărârea Guvernului nr. 69/2012 privind stabilirea încălcărilor си caracter contravențional ale prevederilor Regulamentului (CE) nr. 1.071/2009 al Parlamentului European şi al Consiliului din 21 octombrie 2009 de stabilire a unor norme comune privind condițiile care trebuie îndeplinite pentru exercitarea ocupației de operator de transport rutier şi de abrogare a Directivei 96/26/CE a Consiliului, ale Regulamentului (CE) nr. 1.072/2009 al Parlamentului European și al Consiliului din 21 octombrie 2009 privind normele comune pentru accesul la piața transportului rutier internațional de mărfuri, ale Regulamentului (CE) nr. 1.073/2009 al Parlamentului European şi al Consiliului din 21 octombrie 2009 privind normele comune pentru accesul la piața internațională a serviciilor de transport cu autocarul şi autobuzul şi de modificare a Regulamentului (CE) nr. 561/2006 și ale Ordonanței Guvernului nr. 27/2011 privind transporturile rutiere și ale normelor de aplicare a acesteia, precum şi a sancțiunilor contravenţionale şi a altor măsuri aferente aplicabile în cazul constatării încălcărilor, cu modificările şi completările ulterioare); </w:t>
      </w:r>
    </w:p>
    <w:p w:rsidR="00882033" w:rsidRDefault="006B2666" w:rsidP="00546FFF">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Normele metodologice privind condițiile de închidere sau de instituire a restricţiilor de circulație în vederea executării de lucrări în zona drumului </w:t>
      </w:r>
      <w:proofErr w:type="gramStart"/>
      <w:r w:rsidRPr="006B2666">
        <w:rPr>
          <w:rFonts w:ascii="Times New Roman" w:hAnsi="Times New Roman" w:cs="Times New Roman"/>
          <w:sz w:val="28"/>
        </w:rPr>
        <w:t>publ..</w:t>
      </w:r>
      <w:proofErr w:type="gramEnd"/>
      <w:r w:rsidRPr="006B2666">
        <w:rPr>
          <w:rFonts w:ascii="Times New Roman" w:hAnsi="Times New Roman" w:cs="Times New Roman"/>
          <w:sz w:val="28"/>
        </w:rPr>
        <w:t xml:space="preserve"> și/sau pentru protejarea drumului (Ordinul comun al ministrului de interne și ministrului transporturilor nr. 1112/411/2000 pentru aprobarea Normelor metodologice privind </w:t>
      </w:r>
      <w:r w:rsidRPr="006B2666">
        <w:rPr>
          <w:rFonts w:ascii="Times New Roman" w:hAnsi="Times New Roman" w:cs="Times New Roman"/>
          <w:sz w:val="28"/>
        </w:rPr>
        <w:lastRenderedPageBreak/>
        <w:t>condițiile de închidere sau de instituire a restricțiilor de circulație în vederea executării de lucrări în zona drumului public şi/sau pentru protejarea drumului);</w:t>
      </w:r>
    </w:p>
    <w:p w:rsidR="00882033" w:rsidRDefault="00882033" w:rsidP="00546FFF">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Procedura privind gestionarea efectelor produse de fenomene meteorologice periculoase care pot afecta desfășurarea normală a traficului rutier şi siguranţa participanților pe drumurile publice (Ordinul ministrului transporturilor și al ministrului afacerilor interne nr. 68/27/2012 de aprobare a procedurii privind gestionarea efectelor produse de fenomene meteorologice periculoase care pot afecta desfăşurarea normală a traficului rutier şi siguranţa participanților pe drumurile publice);</w:t>
      </w:r>
    </w:p>
    <w:p w:rsidR="00882033" w:rsidRDefault="00882033" w:rsidP="00546FFF">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Reglementări tehnice „Normativ privind prevenirea și combaterea înzăpezirii drumurilor publice", indicativ AND nr. 525 - 2013 (Ordinul comun al </w:t>
      </w:r>
      <w:proofErr w:type="gramStart"/>
      <w:r w:rsidR="006B2666" w:rsidRPr="006B2666">
        <w:rPr>
          <w:rFonts w:ascii="Times New Roman" w:hAnsi="Times New Roman" w:cs="Times New Roman"/>
          <w:sz w:val="28"/>
        </w:rPr>
        <w:t>ministrul )</w:t>
      </w:r>
      <w:proofErr w:type="gramEnd"/>
      <w:r w:rsidR="006B2666" w:rsidRPr="006B2666">
        <w:rPr>
          <w:rFonts w:ascii="Times New Roman" w:hAnsi="Times New Roman" w:cs="Times New Roman"/>
          <w:sz w:val="28"/>
        </w:rPr>
        <w:t xml:space="preserve"> delegat pentru proiecte de infrastructură de interes național și investiții străine şi viceprim-ministrului, ministrul dezvoltării regionale şi administrației publice nr. 289/2.170/2013 pentru aprobarea reglementării tehnice respectiv </w:t>
      </w:r>
      <w:proofErr w:type="gramStart"/>
      <w:r w:rsidR="006B2666" w:rsidRPr="006B2666">
        <w:rPr>
          <w:rFonts w:ascii="Times New Roman" w:hAnsi="Times New Roman" w:cs="Times New Roman"/>
          <w:sz w:val="28"/>
        </w:rPr>
        <w:t>,,Normativ</w:t>
      </w:r>
      <w:proofErr w:type="gramEnd"/>
      <w:r w:rsidR="006B2666" w:rsidRPr="006B2666">
        <w:rPr>
          <w:rFonts w:ascii="Times New Roman" w:hAnsi="Times New Roman" w:cs="Times New Roman"/>
          <w:sz w:val="28"/>
        </w:rPr>
        <w:t xml:space="preserve"> privind prevenirea şi combaterea înzăpezirii drumurilor publice", indicativ AND nr. 525- 2013, cu modificările şi completările ulterioare); </w:t>
      </w:r>
    </w:p>
    <w:p w:rsidR="00882033" w:rsidRDefault="006B2666" w:rsidP="0088203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 Reglementări privind omologarea de tip și eliberarea cărții de identitate a vehiculelor rutiere, precum și omologarea de tip a produselor utilizate la acestea (Ordinul ministrului transporturilor, infrastructurii și comunicațiilor nr. 2.224/2020 pentru aprobarea Reglementărilor privind omologarea </w:t>
      </w:r>
      <w:r w:rsidR="00882033">
        <w:rPr>
          <w:rFonts w:ascii="Times New Roman" w:hAnsi="Times New Roman" w:cs="Times New Roman"/>
          <w:sz w:val="28"/>
        </w:rPr>
        <w:t xml:space="preserve">de tip și eliberarea cărții de </w:t>
      </w:r>
      <w:r w:rsidRPr="006B2666">
        <w:rPr>
          <w:rFonts w:ascii="Times New Roman" w:hAnsi="Times New Roman" w:cs="Times New Roman"/>
          <w:sz w:val="28"/>
        </w:rPr>
        <w:t>identitate a vehiculelor rutiere, precum și omologarea de tip a produselor utilizate la acestea - RNTR 2);</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Evidenţa permiselor de conducere reținute și a sancțiunilor aplicate conducătorilor de autovehicule sau tramvaie (Ordinul ministrului afacerilor interne nr. 141/2014 privind evidența permiselor de conducere reținute și a sancțiunilor aplicate conducătorilor </w:t>
      </w:r>
      <w:r>
        <w:rPr>
          <w:rFonts w:ascii="Times New Roman" w:hAnsi="Times New Roman" w:cs="Times New Roman"/>
          <w:sz w:val="28"/>
        </w:rPr>
        <w:t xml:space="preserve">de autovehicule sau tramvaie); </w:t>
      </w:r>
    </w:p>
    <w:p w:rsidR="00882033" w:rsidRDefault="006B2666" w:rsidP="0088203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-Evidența statistică a accidentelor de circulație rutieră (Ordinul ministrului afacerilor interne nr. 18/2016 privind evidența statistică a accidentelor de circulație rutieră, cu modificările şi completările ulterioare);</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Asigurările auto din România (Norma Autorității de Supraveghere Financiară nr. 20/2017 privind asigurările auto din România, cu modificările şi completările ulterioare);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Norma de metrologie legală NML 012-05 „Etilometre" (Ordinul Biroului Român de Metrologie Legală - BRML nr. 120/2005 privind aprobarea Normei de metrologie legală NML 012-</w:t>
      </w:r>
      <w:proofErr w:type="gramStart"/>
      <w:r w:rsidR="006B2666" w:rsidRPr="006B2666">
        <w:rPr>
          <w:rFonts w:ascii="Times New Roman" w:hAnsi="Times New Roman" w:cs="Times New Roman"/>
          <w:sz w:val="28"/>
        </w:rPr>
        <w:t>05 ,</w:t>
      </w:r>
      <w:proofErr w:type="gramEnd"/>
      <w:r w:rsidR="006B2666" w:rsidRPr="006B2666">
        <w:rPr>
          <w:rFonts w:ascii="Times New Roman" w:hAnsi="Times New Roman" w:cs="Times New Roman"/>
          <w:sz w:val="28"/>
        </w:rPr>
        <w:t>, Etilometre", cu modificările şi completările ulterioare);</w:t>
      </w:r>
    </w:p>
    <w:p w:rsidR="00882033" w:rsidRDefault="006B2666" w:rsidP="0088203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 Norma de metrologie legală NML 021-05 „Aparate pentru măsurarea vitezei de circulație a autovehiculelor (cinemometre)" (Ordinul Biroului Român de Metrologie Legală – BRML nr. 301/2005 privind aprobarea Normei de metrologie legală NML 021- 05 </w:t>
      </w:r>
      <w:proofErr w:type="gramStart"/>
      <w:r w:rsidRPr="006B2666">
        <w:rPr>
          <w:rFonts w:ascii="Times New Roman" w:hAnsi="Times New Roman" w:cs="Times New Roman"/>
          <w:sz w:val="28"/>
        </w:rPr>
        <w:t>,,Aparate</w:t>
      </w:r>
      <w:proofErr w:type="gramEnd"/>
      <w:r w:rsidRPr="006B2666">
        <w:rPr>
          <w:rFonts w:ascii="Times New Roman" w:hAnsi="Times New Roman" w:cs="Times New Roman"/>
          <w:sz w:val="28"/>
        </w:rPr>
        <w:t xml:space="preserve"> pentru măsurarea vitezei de circulaţie a autovehiculelor (cinemometre)", cu modificările şi completările ulterioare);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Metodologia privind investigarea accidentelor rutiere soldate cu vătămarea corporală ori decesul unor persoane (Dispoziția inspectorului general al Poliției Române nr. 81 din 23.12.2008 privind aprobarea Metodologiei privind investigarea accidentelor rutiere soldate cu vătămarea corporală ori decesul unor persoane);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Metodologia privind utilizarea echipamentelor de supraveghere a traficului rutier şi măsurare a vitezei de deplasare a autovehiculelor de tip Autovision (Dispoziția inspectorului general al Poliției Române nr. 91.471/2010 prin care a fost aprobată </w:t>
      </w:r>
      <w:r w:rsidR="006B2666" w:rsidRPr="006B2666">
        <w:rPr>
          <w:rFonts w:ascii="Times New Roman" w:hAnsi="Times New Roman" w:cs="Times New Roman"/>
          <w:sz w:val="28"/>
        </w:rPr>
        <w:lastRenderedPageBreak/>
        <w:t xml:space="preserve">Metodologia privind utilizarea echipamentelor de supraveghere a traficului rutier şi măsurare a vitezei de deplasare a autovehiculelor de tip Autovision);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Metodologia privind raportarea, înregistrarea şi evidența accidentelor de circulaţie, precum și utilizarea aplicației informatice EAC (Dispoziția inspectorului general nr. 62/2011 privind aprobarea Metodologiei privind raportarea, înregistrarea şi evidenţa accidentelor de circulație, precum şi utilizarea aplicației informatice EAC);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Procedura de verificare a cunoașterii regulilor de circulație de către conducătorii de autovehicule sau tramvaie în vederea restituirii permisului de conducere, precum și pentru aprobarea chestionarelor de verificare a cunoașterii regulilor de circulație, cu modificările şi completările ulterioare (Dispoziția inspectorului general al Poliției Române nr. 457 din 07.12.2006 p</w:t>
      </w:r>
      <w:r>
        <w:rPr>
          <w:rFonts w:ascii="Times New Roman" w:hAnsi="Times New Roman" w:cs="Times New Roman"/>
          <w:sz w:val="28"/>
        </w:rPr>
        <w:t xml:space="preserve">rivind procedura de </w:t>
      </w:r>
      <w:r w:rsidR="006B2666" w:rsidRPr="006B2666">
        <w:rPr>
          <w:rFonts w:ascii="Times New Roman" w:hAnsi="Times New Roman" w:cs="Times New Roman"/>
          <w:sz w:val="28"/>
        </w:rPr>
        <w:t xml:space="preserve">verificare a cunoaşterii regulilor de circulație de către conducătorii de autovehicule sau tramvaie în vederea restituirii permisului de conducere, precum și pentru aprobarea chestionarelor de verificare a cunoașterii regulilor de circulație, cu modificările și completările ulterioare);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Procedura de verificare a cunoașterii regulilor de circulație de către conducătorii de autovehicule, cetățeni străini, în vederea restituirii permisului de conducere (Dispoziția inspectorului general al Poliției Române nr. 63 din 01.10.2008 privind procedura de verificare a cunoașterii regulilor de circulație de către conducătorii de autovehicule, cetățeni străini, în vederea restituirii permisului de conducere);</w:t>
      </w:r>
    </w:p>
    <w:p w:rsidR="00882033" w:rsidRDefault="006B2666" w:rsidP="0088203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 Desemnarea polițiștilor rutieri (Dispoziția inspectorului general al Poliției Române nr. 50 din 28.08.2008 privind desemnarea polițistilor rutieri, cu modificările și completările ulterioare); </w:t>
      </w:r>
    </w:p>
    <w:p w:rsidR="00882033" w:rsidRPr="006B2666"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Organizarea şi funcţionarea aplicației </w:t>
      </w:r>
      <w:proofErr w:type="gramStart"/>
      <w:r w:rsidR="006B2666" w:rsidRPr="006B2666">
        <w:rPr>
          <w:rFonts w:ascii="Times New Roman" w:hAnsi="Times New Roman" w:cs="Times New Roman"/>
          <w:sz w:val="28"/>
        </w:rPr>
        <w:t>,,SECHESTRE</w:t>
      </w:r>
      <w:proofErr w:type="gramEnd"/>
      <w:r w:rsidR="006B2666" w:rsidRPr="006B2666">
        <w:rPr>
          <w:rFonts w:ascii="Times New Roman" w:hAnsi="Times New Roman" w:cs="Times New Roman"/>
          <w:sz w:val="28"/>
        </w:rPr>
        <w:t xml:space="preserve">" şi a bazei de date aferente (Dispoziția inspectorului general nr. 57/2015 privind organizarea și funcționarea aplicației ,,SECHESTRE" şi a bazei de date aferente);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Tema profesională privind modul de utilizare a aparatului model Drager 7510 Ro în activitatea de constatare a conducerii unui autovehicul de către o persoană aflată sub influenţa băuturilor alcoolice (Tema profesională privind modul de utilizare a aparatului model Drager 7510 Ro în activitatea de constatare a conducerii unui autovehicul de către o persoană aflată sub influența băuturilor alcoolice, aprobată c) conducerea Inspectoratului General al Poliției Române prin Nota-Raport nr. 2.823.970 din 14.05.2018); </w:t>
      </w:r>
    </w:p>
    <w:p w:rsidR="00882033" w:rsidRDefault="006B2666" w:rsidP="00882033">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Organizarea intervenției în cazul incidentelor/accidentelor în care sunt implicate autovehicule </w:t>
      </w:r>
      <w:proofErr w:type="gramStart"/>
      <w:r w:rsidRPr="006B2666">
        <w:rPr>
          <w:rFonts w:ascii="Times New Roman" w:hAnsi="Times New Roman" w:cs="Times New Roman"/>
          <w:sz w:val="28"/>
        </w:rPr>
        <w:t>ce</w:t>
      </w:r>
      <w:proofErr w:type="gramEnd"/>
      <w:r w:rsidRPr="006B2666">
        <w:rPr>
          <w:rFonts w:ascii="Times New Roman" w:hAnsi="Times New Roman" w:cs="Times New Roman"/>
          <w:sz w:val="28"/>
        </w:rPr>
        <w:t xml:space="preserve"> transportă mărfuri periculoase (Procedura de sistem privind organizarea intervenției în cazul incidentelor/accidentelor în care sunt implicate autovehicule ce transportă mărfuri periculoase (Cod: PS-IGPR-DR-02)); </w:t>
      </w:r>
    </w:p>
    <w:p w:rsidR="00882033"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Oprirea vehiculelor și modul de acţiune în cazul neconformării conducătorilor acestora dispozițiilor polițistului rutier (Procedura de sistem privind oprirea vehiculelor şi modul de acţiune în cazul neconformării conducătorilor acestora dispoziţiilor polițistului ruti</w:t>
      </w:r>
      <w:r>
        <w:rPr>
          <w:rFonts w:ascii="Times New Roman" w:hAnsi="Times New Roman" w:cs="Times New Roman"/>
          <w:sz w:val="28"/>
        </w:rPr>
        <w:t>er (Cod: PS-IGPR-DR-06, rev. 2</w:t>
      </w:r>
      <w:proofErr w:type="gramStart"/>
      <w:r>
        <w:rPr>
          <w:rFonts w:ascii="Times New Roman" w:hAnsi="Times New Roman" w:cs="Times New Roman"/>
          <w:sz w:val="28"/>
        </w:rPr>
        <w:t>)</w:t>
      </w:r>
      <w:r w:rsidR="006B2666" w:rsidRPr="006B2666">
        <w:rPr>
          <w:rFonts w:ascii="Times New Roman" w:hAnsi="Times New Roman" w:cs="Times New Roman"/>
          <w:sz w:val="28"/>
        </w:rPr>
        <w:t>;</w:t>
      </w:r>
      <w:proofErr w:type="gramEnd"/>
    </w:p>
    <w:p w:rsidR="005F74A8" w:rsidRPr="006B2666" w:rsidRDefault="00882033" w:rsidP="00882033">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Modul de deplasare, semnalizare și marcare la locul producerii unui accident de circulație (Procedura de sistem privind modul de deplasare, semnalizare și marcare la locul producerii unui accident de circulație (Cod: PS-IGPR-DR-08)); 8</w:t>
      </w:r>
    </w:p>
    <w:p w:rsidR="005F74A8" w:rsidRPr="006B2666" w:rsidRDefault="005F74A8" w:rsidP="006B2666">
      <w:pPr>
        <w:spacing w:after="0" w:line="240" w:lineRule="auto"/>
        <w:jc w:val="both"/>
        <w:rPr>
          <w:rFonts w:ascii="Times New Roman" w:hAnsi="Times New Roman" w:cs="Times New Roman"/>
          <w:sz w:val="28"/>
        </w:rPr>
        <w:sectPr w:rsidR="005F74A8" w:rsidRPr="006B2666" w:rsidSect="00906583">
          <w:pgSz w:w="11905" w:h="16837"/>
          <w:pgMar w:top="851" w:right="706" w:bottom="709" w:left="1440" w:header="720" w:footer="720" w:gutter="0"/>
          <w:cols w:space="720"/>
        </w:sectPr>
      </w:pPr>
    </w:p>
    <w:p w:rsidR="00F97DDA" w:rsidRDefault="006B2666" w:rsidP="00F97DDA">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lastRenderedPageBreak/>
        <w:t xml:space="preserve">- Modul de evidenţiere a activităților desfășurate pe linia de muncă ,,Legalitate transporturi" (Procedura de sistem privind modul de evidenţiere a activităților desfăşurate pe linia de muncă ,,Legalitate transporturi" </w:t>
      </w:r>
      <w:r w:rsidR="00F97DDA">
        <w:rPr>
          <w:rFonts w:ascii="Times New Roman" w:hAnsi="Times New Roman" w:cs="Times New Roman"/>
          <w:sz w:val="28"/>
        </w:rPr>
        <w:t>(Cod: PS-IGPR-DR- 10</w:t>
      </w:r>
      <w:r w:rsidRPr="006B2666">
        <w:rPr>
          <w:rFonts w:ascii="Times New Roman" w:hAnsi="Times New Roman" w:cs="Times New Roman"/>
          <w:sz w:val="28"/>
        </w:rPr>
        <w:t xml:space="preserve">); </w:t>
      </w:r>
      <w:r w:rsidR="00F97DDA">
        <w:rPr>
          <w:rFonts w:ascii="Times New Roman" w:hAnsi="Times New Roman" w:cs="Times New Roman"/>
          <w:sz w:val="28"/>
        </w:rPr>
        <w:t xml:space="preserve">- </w:t>
      </w:r>
      <w:r w:rsidRPr="006B2666">
        <w:rPr>
          <w:rFonts w:ascii="Times New Roman" w:hAnsi="Times New Roman" w:cs="Times New Roman"/>
          <w:sz w:val="28"/>
        </w:rPr>
        <w:t xml:space="preserve">Modul de auditare a aplicației informatice „Evidența Accidentelor de Circulaţie" (EAC) (Procedura de sistem privind modul de auditare a aplicației informatice ,,Evidenţa Accidentelor de Circulație" (EAC) (Cod: PS-IGPR-DR- 16)); </w:t>
      </w:r>
    </w:p>
    <w:p w:rsidR="00F97DDA" w:rsidRDefault="006B2666" w:rsidP="00F97DDA">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Avizarea închiderii circulației și/sau instituirii restricțiilor de circulație pentru vehicule și/sau pietoni, în vederea organizării şi desfăşurării concursurilor/antrenamentelor pe drumurile publice (Procedura de sistem privind avizarea închiderii circulației și/sau instituirii restricțiilor de circulație pentru vehicule şi/sau pietoni, în vederea organizării şi desfăşurării concursurilor/antrenamentelor pe drumuri</w:t>
      </w:r>
      <w:r w:rsidR="00F97DDA">
        <w:rPr>
          <w:rFonts w:ascii="Times New Roman" w:hAnsi="Times New Roman" w:cs="Times New Roman"/>
          <w:sz w:val="28"/>
        </w:rPr>
        <w:t>le publice (Cod: PS-IGPR-DR-17</w:t>
      </w:r>
      <w:proofErr w:type="gramStart"/>
      <w:r w:rsidR="00F97DDA">
        <w:rPr>
          <w:rFonts w:ascii="Times New Roman" w:hAnsi="Times New Roman" w:cs="Times New Roman"/>
          <w:sz w:val="28"/>
        </w:rPr>
        <w:t>)</w:t>
      </w:r>
      <w:r w:rsidRPr="006B2666">
        <w:rPr>
          <w:rFonts w:ascii="Times New Roman" w:hAnsi="Times New Roman" w:cs="Times New Roman"/>
          <w:sz w:val="28"/>
        </w:rPr>
        <w:t>;</w:t>
      </w:r>
      <w:proofErr w:type="gramEnd"/>
      <w:r w:rsidRPr="006B2666">
        <w:rPr>
          <w:rFonts w:ascii="Times New Roman" w:hAnsi="Times New Roman" w:cs="Times New Roman"/>
          <w:sz w:val="28"/>
        </w:rPr>
        <w:t xml:space="preserve">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Măsura dispunerii suspendării dreptului de utilizare a vehiculelor de către poliţiştii rutieri (Procedura privind măsura dispunerii suspendării dreptului de utilizare a vehiculelor de către polițișt</w:t>
      </w:r>
      <w:r>
        <w:rPr>
          <w:rFonts w:ascii="Times New Roman" w:hAnsi="Times New Roman" w:cs="Times New Roman"/>
          <w:sz w:val="28"/>
        </w:rPr>
        <w:t>ii rutieri (Cod: PS-IGPR-DR-18</w:t>
      </w:r>
      <w:proofErr w:type="gramStart"/>
      <w:r>
        <w:rPr>
          <w:rFonts w:ascii="Times New Roman" w:hAnsi="Times New Roman" w:cs="Times New Roman"/>
          <w:sz w:val="28"/>
        </w:rPr>
        <w:t>)</w:t>
      </w:r>
      <w:r w:rsidR="006B2666" w:rsidRPr="006B2666">
        <w:rPr>
          <w:rFonts w:ascii="Times New Roman" w:hAnsi="Times New Roman" w:cs="Times New Roman"/>
          <w:sz w:val="28"/>
        </w:rPr>
        <w:t>;</w:t>
      </w:r>
      <w:proofErr w:type="gramEnd"/>
      <w:r w:rsidR="006B2666" w:rsidRPr="006B2666">
        <w:rPr>
          <w:rFonts w:ascii="Times New Roman" w:hAnsi="Times New Roman" w:cs="Times New Roman"/>
          <w:sz w:val="28"/>
        </w:rPr>
        <w:t xml:space="preserve">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Soluţionarea de către polițistul rutier </w:t>
      </w:r>
      <w:proofErr w:type="gramStart"/>
      <w:r w:rsidR="006B2666" w:rsidRPr="006B2666">
        <w:rPr>
          <w:rFonts w:ascii="Times New Roman" w:hAnsi="Times New Roman" w:cs="Times New Roman"/>
          <w:sz w:val="28"/>
        </w:rPr>
        <w:t>a</w:t>
      </w:r>
      <w:proofErr w:type="gramEnd"/>
      <w:r w:rsidR="006B2666" w:rsidRPr="006B2666">
        <w:rPr>
          <w:rFonts w:ascii="Times New Roman" w:hAnsi="Times New Roman" w:cs="Times New Roman"/>
          <w:sz w:val="28"/>
        </w:rPr>
        <w:t xml:space="preserve"> accidentelor de circulație din care au rezultat numai avarierea vehiculelor și/sau alte pagube materiale (Procedura de sistem privind soluționarea de către polițistul rutier a accidentelor de circulație din care au rezultat numai avarierea vehiculelor şi/sau alte pagube materiale (Cod: PS-IGPR- DR</w:t>
      </w:r>
      <w:r>
        <w:rPr>
          <w:rFonts w:ascii="Times New Roman" w:hAnsi="Times New Roman" w:cs="Times New Roman"/>
          <w:sz w:val="28"/>
        </w:rPr>
        <w:t>-19));</w:t>
      </w:r>
    </w:p>
    <w:p w:rsidR="00F97DDA" w:rsidRDefault="006B2666" w:rsidP="00F97DDA">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 Constatarea faptelor de conducere a unui vehicul, cu excepţia celor trase sau împinse cu mâna, de către o persoană aflată sub influența băuturilor alcoolice sau a substanțelor psihoactive (Procedura de sistem privind constatarea faptelor de conducere a unui vehicul, cu excepția celor trase sau împinse cu mâna, de către o persoană aflată sub influenţa băuturilor alcoolice sau a substanțelor psihoactive (Cod: PS-IGPR-DR-20)); </w:t>
      </w:r>
    </w:p>
    <w:p w:rsidR="00F97DDA" w:rsidRDefault="006B2666" w:rsidP="00F97DDA">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Acordarea de către Poliția Rutiera </w:t>
      </w:r>
      <w:proofErr w:type="gramStart"/>
      <w:r w:rsidRPr="006B2666">
        <w:rPr>
          <w:rFonts w:ascii="Times New Roman" w:hAnsi="Times New Roman" w:cs="Times New Roman"/>
          <w:sz w:val="28"/>
        </w:rPr>
        <w:t>a</w:t>
      </w:r>
      <w:proofErr w:type="gramEnd"/>
      <w:r w:rsidRPr="006B2666">
        <w:rPr>
          <w:rFonts w:ascii="Times New Roman" w:hAnsi="Times New Roman" w:cs="Times New Roman"/>
          <w:sz w:val="28"/>
        </w:rPr>
        <w:t xml:space="preserve"> avizului pentru amenajarea accesului la drumul public a obiectivelor social-economice (Procedura de sistem privind acordarea de catre Poliția Rutiera a avizului pentru amenajarea accesului la drumul public a obiectivelor social-economice. (Cod: PS-IGPR-DR-22)); </w:t>
      </w:r>
    </w:p>
    <w:p w:rsidR="00F97DDA" w:rsidRDefault="006B2666" w:rsidP="00F97DDA">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Circuitul permiselor de conducere, certificatelor de înmatriculare şi plăcuțelor cu numărul de înmatriculare eliberate de o autoritate străină, reținute în condițiile legii (Procedura de sistem privind circuitului permiselor de conducere, certificatelor de înmatriculare şi plăcuțelor cu numărul de înmatriculare eliberate de o autoritate străină, reținute în condițiile legii (Cod: PS-IGPR-DR-23));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Desfăşurarea controlului în trafic a stării tehnice a vehiculelor de către polițiștii rutieri împreună cu specialiştii Regiei Autonome-Registrul Auto Român (Procedura de sistem privind desfășurarea controlului în trafic a stării tehnice a vehiculelor de către polițiștii rutieri împreună cu specialiştii Regiei Autonome-Registrul Auto Român (Cod: PS-IGPR-DR-25));</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Avizarea proiectelor de instalare a mijloacelor de semnalizare rutieră prin indicatoare, marcaje, semafoare electrice și alte dispo</w:t>
      </w:r>
      <w:r>
        <w:rPr>
          <w:rFonts w:ascii="Times New Roman" w:hAnsi="Times New Roman" w:cs="Times New Roman"/>
          <w:sz w:val="28"/>
        </w:rPr>
        <w:t>zitive speciale (Procedura de -</w:t>
      </w:r>
      <w:r w:rsidR="006B2666" w:rsidRPr="006B2666">
        <w:rPr>
          <w:rFonts w:ascii="Times New Roman" w:hAnsi="Times New Roman" w:cs="Times New Roman"/>
          <w:sz w:val="28"/>
        </w:rPr>
        <w:t xml:space="preserve">sistem privind avizarea proiectelor de instalare a mijloacelor de semnalizare rutieră prin </w:t>
      </w:r>
      <w:r w:rsidR="006B2666" w:rsidRPr="006B2666">
        <w:rPr>
          <w:rFonts w:ascii="Times New Roman" w:hAnsi="Times New Roman" w:cs="Times New Roman"/>
          <w:sz w:val="28"/>
        </w:rPr>
        <w:lastRenderedPageBreak/>
        <w:t xml:space="preserve">indicatoare, marcaje, semafoare electrice şi alte dispozitive speciale (Cod: PS-IGPR-DR- 26));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Activitățile desfășurate de către polițiștii rutieri în cazul sechestrului instituit asupra autovehiculelor de către executorii judecătorești/fiscali (Procedura de sistem privind activitățile desfășurate de către polițiștii rutieri în cazul sechestrului instituit asupra autovehiculelor de către executorii judecătoreşti/fiscali (Cod: PS-IGPR-DR-31));</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 Închiderea circulației rutiere și/sau instituirea restricțiilor de circulație în situaţii de urgență și în situații deosebite, pe drumurile publice (Procedura de sistem privind închiderea circulației rutiere şi/sau instituirea restricțiilor de circulație în situații de urgență și în situații deosebite, pe drumurile publice (Cod: PS-IGPR-DR-32));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Constatarea nerespectării regimului legal de viteză, cu mijloacele tehnice omologate și verificate metrologic, aflate în dotarea Poliţiei Române (Procedura de sistem privind constatarea nerespectării regimului legal de viteză, cu mijloacele tehnice omologate şi verificate metrologic, aflate în dotarea Poliției Ro</w:t>
      </w:r>
      <w:r>
        <w:rPr>
          <w:rFonts w:ascii="Times New Roman" w:hAnsi="Times New Roman" w:cs="Times New Roman"/>
          <w:sz w:val="28"/>
        </w:rPr>
        <w:t>mâne (Cod: PS-IGPR-DR- 34));</w:t>
      </w:r>
    </w:p>
    <w:p w:rsidR="00F97DDA" w:rsidRDefault="006B2666" w:rsidP="00F97DDA">
      <w:pPr>
        <w:spacing w:after="0" w:line="240" w:lineRule="auto"/>
        <w:ind w:firstLine="708"/>
        <w:jc w:val="both"/>
        <w:rPr>
          <w:rFonts w:ascii="Times New Roman" w:hAnsi="Times New Roman" w:cs="Times New Roman"/>
          <w:sz w:val="28"/>
        </w:rPr>
      </w:pPr>
      <w:r w:rsidRPr="006B2666">
        <w:rPr>
          <w:rFonts w:ascii="Times New Roman" w:hAnsi="Times New Roman" w:cs="Times New Roman"/>
          <w:sz w:val="28"/>
        </w:rPr>
        <w:t xml:space="preserve"> - Închiderea circulației rutiere și/sau instituirea restricțiilor de circulaţie în situaţii de urgență și/sau în situații deosebite, pe drumurile publice (Standardul operațional M.I.R.A. nr. 8.009 din 26.11.2008 privind închiderea circulației rutiere și/sau instituirea restricțiilor de circulație în situații de urgenţă şi/sau în situații deosebite, pe drumurile publice);</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Intervenţia structurilor Ministerului Afacerilor Interne în cazul producerii unor accidente pe drumurile publice (Standardul operațional M.I.R.A. nr. 8.011 din 28.11.2008 privind intervenția structurilor Ministerului Internelor şi Reformei Administrative în cazul producerii unor accidente pe drumurile publice);</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 xml:space="preserve">Executarea activităților de menținere a ordinii şi siguranței publice, în sistem integrat, de către structurile Ministerului Afacerilor Interne (Standardul operațional M.A.I. nr. 8.034 din 28.04.2011 privind executarea activităților de menținere a ordinii, siguranței publice, în sistem integrat, de către structurile Ministerului Afacerilor Interne);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Semnalizarea rutieră. Indicatoare și mijloace de semnalizare rutieră. Partea 1: Clasificare, simboluri și amplasare (Standardul Român 1848-1/2011 Semnalizare rutieră. Indicatoare şi mijloace de semnalizare rutieră. Partea 1: Clasificare, simboluri şi amplasare); </w:t>
      </w:r>
    </w:p>
    <w:p w:rsidR="00F97DDA"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sidR="006B2666" w:rsidRPr="006B2666">
        <w:rPr>
          <w:rFonts w:ascii="Times New Roman" w:hAnsi="Times New Roman" w:cs="Times New Roman"/>
          <w:sz w:val="28"/>
        </w:rPr>
        <w:t>Semnalizarea rutieră. Marcaje rutiere (Standardul Român 1848-7/2015 Semnaliz</w:t>
      </w:r>
      <w:r>
        <w:rPr>
          <w:rFonts w:ascii="Times New Roman" w:hAnsi="Times New Roman" w:cs="Times New Roman"/>
          <w:sz w:val="28"/>
        </w:rPr>
        <w:t>are rutieră. Marcaje rutiere);</w:t>
      </w:r>
    </w:p>
    <w:p w:rsidR="005F74A8" w:rsidRDefault="00F97DDA" w:rsidP="00F97DDA">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6B2666" w:rsidRPr="006B2666">
        <w:rPr>
          <w:rFonts w:ascii="Times New Roman" w:hAnsi="Times New Roman" w:cs="Times New Roman"/>
          <w:sz w:val="28"/>
        </w:rPr>
        <w:t xml:space="preserve">Competențele polițiștilor în efectuarea activităţilor de constatare infracțiunilor, de identificare a autorilor și de cercetare penală (Dispoziția inspectorului general al Poliției Române nr. 23 din 04.03.2015 privind competențele polițiștilor în efectuarea activităților de constatare a infracțiunilor, de identificare a autorilor şi de cercetare penală) - capitolul privind Poliţia Rutieră. </w:t>
      </w:r>
    </w:p>
    <w:p w:rsidR="00B24B5F" w:rsidRDefault="00B24B5F" w:rsidP="00F97DDA">
      <w:pPr>
        <w:spacing w:after="0" w:line="240" w:lineRule="auto"/>
        <w:ind w:firstLine="708"/>
        <w:jc w:val="both"/>
        <w:rPr>
          <w:rFonts w:ascii="Times New Roman" w:hAnsi="Times New Roman" w:cs="Times New Roman"/>
          <w:sz w:val="28"/>
        </w:rPr>
      </w:pPr>
    </w:p>
    <w:p w:rsidR="00F97DDA" w:rsidRDefault="00F97DDA" w:rsidP="00F97DDA">
      <w:pPr>
        <w:spacing w:after="0" w:line="240" w:lineRule="auto"/>
        <w:ind w:firstLine="708"/>
        <w:jc w:val="both"/>
        <w:rPr>
          <w:rFonts w:ascii="Times New Roman" w:hAnsi="Times New Roman" w:cs="Times New Roman"/>
          <w:sz w:val="28"/>
        </w:rPr>
      </w:pPr>
    </w:p>
    <w:p w:rsidR="00F97DDA" w:rsidRPr="00F97DDA" w:rsidRDefault="006B2666" w:rsidP="00F97DDA">
      <w:pPr>
        <w:spacing w:after="0" w:line="240" w:lineRule="auto"/>
        <w:rPr>
          <w:rFonts w:ascii="Times New Roman" w:hAnsi="Times New Roman" w:cs="Times New Roman"/>
          <w:b/>
          <w:sz w:val="28"/>
          <w:u w:val="single"/>
        </w:rPr>
      </w:pPr>
      <w:r w:rsidRPr="00F97DDA">
        <w:rPr>
          <w:rFonts w:ascii="Times New Roman" w:hAnsi="Times New Roman" w:cs="Times New Roman"/>
          <w:b/>
          <w:sz w:val="28"/>
          <w:u w:val="single"/>
        </w:rPr>
        <w:lastRenderedPageBreak/>
        <w:t>BIBLIOGRAFIE</w:t>
      </w:r>
    </w:p>
    <w:p w:rsidR="00F97DDA" w:rsidRDefault="006B2666" w:rsidP="006B2666">
      <w:pPr>
        <w:spacing w:after="0" w:line="240" w:lineRule="auto"/>
        <w:jc w:val="both"/>
        <w:rPr>
          <w:rFonts w:ascii="Times New Roman" w:hAnsi="Times New Roman" w:cs="Times New Roman"/>
          <w:sz w:val="28"/>
        </w:rPr>
      </w:pPr>
      <w:r w:rsidRPr="0045024F">
        <w:rPr>
          <w:rFonts w:ascii="Times New Roman" w:hAnsi="Times New Roman" w:cs="Times New Roman"/>
          <w:sz w:val="28"/>
        </w:rPr>
        <w:t xml:space="preserve"> </w:t>
      </w:r>
      <w:r w:rsidR="00F97DDA">
        <w:rPr>
          <w:rFonts w:ascii="Times New Roman" w:hAnsi="Times New Roman" w:cs="Times New Roman"/>
          <w:sz w:val="28"/>
        </w:rPr>
        <w:tab/>
      </w:r>
      <w:r w:rsidRPr="0045024F">
        <w:rPr>
          <w:rFonts w:ascii="Times New Roman" w:hAnsi="Times New Roman" w:cs="Times New Roman"/>
          <w:sz w:val="28"/>
        </w:rPr>
        <w:t>Ordonanța de urgență a Guvernului nr.195/2002 privind circulația pe drumurile publice, republicată, cu modificările şi completările ulterioare;</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 Regulamentul de aplicare a Ordonanței de urgenta a Guvernului nr.195/2002 privind circulația pe drumurile publice, aprobat prin Hotărârea de Guvern nr.1391/2006, cu modificările şi completările ulterioare;</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 Legea nr. 38/2003 privind efectuarea transportului în regim de taxi şi închiriere cu modificările si completările ulterioare; </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Legea nr. 50/1991 privind autorizarea executării lucrărilor de construcții, republicată, cu modificările și completările ulterioare; </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Legea nr. 350/2001 privind amenajarea teritoriului şi urbanismul, cu modificările şi completările ulterioare;</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Legea nr. 171/2010 privind stabilirea și sancționarea contravențiilor silvice, cu modificările şi completările ulterioare; </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Legea nr. 241/2011 pentru aderarea României la Tratatul referitor la Sistemul </w:t>
      </w:r>
      <w:proofErr w:type="gramStart"/>
      <w:r w:rsidRPr="0045024F">
        <w:rPr>
          <w:rFonts w:ascii="Times New Roman" w:hAnsi="Times New Roman" w:cs="Times New Roman"/>
          <w:sz w:val="28"/>
        </w:rPr>
        <w:t>european</w:t>
      </w:r>
      <w:proofErr w:type="gramEnd"/>
      <w:r w:rsidRPr="0045024F">
        <w:rPr>
          <w:rFonts w:ascii="Times New Roman" w:hAnsi="Times New Roman" w:cs="Times New Roman"/>
          <w:sz w:val="28"/>
        </w:rPr>
        <w:t xml:space="preserve"> de informații privind vehiculele și permisele de conducere (EUCARIS), semnat la Luxemburg la 29 iunie 2000;</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Legea nr. 132/2017 privind asigurarea obligatorie de răspundere civilă auto pentru prejudicii produse terților prin accidente de vehicule şi tramvaie;</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Ordonanţa Guvernului nr. 43/1997 privind regimul drumurilor, cu modificările şi completările ulterioare; </w:t>
      </w:r>
    </w:p>
    <w:p w:rsidR="00F97DDA"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Ordonanţa Guvernului nr. 81/2000 privind inspecția tehnică periodică a vehiculelor înmatriculate sau înregistrate în România, cu modificările şi completările ulterioare;</w:t>
      </w:r>
    </w:p>
    <w:p w:rsidR="00D3387C" w:rsidRDefault="006B2666" w:rsidP="00F97DDA">
      <w:pPr>
        <w:spacing w:after="0" w:line="240" w:lineRule="auto"/>
        <w:ind w:firstLine="708"/>
        <w:jc w:val="both"/>
        <w:rPr>
          <w:rFonts w:ascii="Times New Roman" w:hAnsi="Times New Roman" w:cs="Times New Roman"/>
          <w:sz w:val="28"/>
        </w:rPr>
      </w:pPr>
      <w:r w:rsidRPr="0045024F">
        <w:rPr>
          <w:rFonts w:ascii="Times New Roman" w:hAnsi="Times New Roman" w:cs="Times New Roman"/>
          <w:sz w:val="28"/>
        </w:rPr>
        <w:t xml:space="preserve"> Ordonanţa Guvernului nr. 15/2002 privind aplicarea tarifului de utilizare şi a tarifului de trecere pe rețeaua de drumuri naționale din România, cu modificările şi completările ulterioare;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rPr>
        <w:t xml:space="preserve"> Ordonanţa Guvernului nr. 37/2007 privind stabilirea cadrului de aplicare a regulilor privind perioadele de conducere, pauzel</w:t>
      </w:r>
      <w:r w:rsidR="00D3387C">
        <w:rPr>
          <w:rFonts w:ascii="Times New Roman" w:hAnsi="Times New Roman" w:cs="Times New Roman"/>
          <w:sz w:val="28"/>
        </w:rPr>
        <w:t xml:space="preserve">e şi perioadele de odihnă ale </w:t>
      </w:r>
      <w:r w:rsidRPr="0045024F">
        <w:rPr>
          <w:rFonts w:ascii="Times New Roman" w:hAnsi="Times New Roman" w:cs="Times New Roman"/>
          <w:sz w:val="28"/>
          <w:szCs w:val="28"/>
        </w:rPr>
        <w:t xml:space="preserve">conducătorilor auto şi utilizarea aparatelor de înregistrare a activității acestora,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Ordonanţa Guvernului nr. 27/2011 privind transporturile rutiere,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Hotărârea Guvernului nr. 1.175/2007 pentru aprobarea Normelor de efectuare a activității de transport rutier de mărfuri periculoase în România;</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Hotărârea Guvernului nr. 69/2012 privind stabilirea încălcărilor cu caracter contravenţional ale prevederilor Regulamentului (CE) nr. 1.071/2009 al Parlamentului European şi al Consiliului din 21 octombrie 2009 de stabilire a unor norme comune privind condiţiile care trebuie îndeplinite pentru exercitarea ocupației de operator de transport rutier şi de abrogare a Directivei 96/26/CE a Consiliului, ale Regulamentului (CE) nr. 1.072/2009 al Parlamentului European şi al Consiliului din 21 octombrie 2009 privind normele comune pentru accesul la piața transportului rutier internațional de mărfuri, ale Regulamentului (CE) nr. 1.073/2009 al Parlamentului European și al </w:t>
      </w:r>
      <w:r w:rsidRPr="0045024F">
        <w:rPr>
          <w:rFonts w:ascii="Times New Roman" w:hAnsi="Times New Roman" w:cs="Times New Roman"/>
          <w:sz w:val="28"/>
          <w:szCs w:val="28"/>
        </w:rPr>
        <w:lastRenderedPageBreak/>
        <w:t xml:space="preserve">Consiliului din 21 octombrie 2009 privind normele comune pentru accesul la piața internațională a serviciilor de transport cu autocarul și autobuzul și de modificare a Regulamentului (CE) nr. 561/200 şi ale Ordonanței Guvernului nr. 27/2011 privind transporturile rutiere și ale normelor de aplicare a acesteia, precum și a sancțiunilor contravenționale și a altor măsuri aferente aplicabile în cazul constatării încălcărilor,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comun al ministrului de interne şi ministrului transporturilor nr. 1112/411/2000 pentru aprobarea Normelor metodologice privind condițiile de închidere sau de instituire a restricțiilor de circulație în vederea executării de lucrări în zona drumului public și/sau pentru protejarea drumului;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Ordinul ministrului transporturilor nr. 2.133/2005 pentru aprobarea Reglementărilor privind certificarea încadrării vehiculelor înmatriculate sau înregistrate în normele tehnice privind siguranța circulației rutiere, protecţia mediului și în categoria de folosinţă conform destinației, prin inspecția tehnică periodică - RNTR 1, cu modificările și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ministrului transporturilor nr. 510/2007 pentru aprobarea Reglementărilor privind controlul tehnic în trafic al vehiculelor - RNTR 11, cu modificările și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ministrului afacerilor interne nr. 108/2010 pentru aprobarea Procedurii privind aplicarea măsurii de suspendare a dreptului de utilizare a unui autovehicul prin reținerea plăcuțelor cu numărul de înmatriculare şi a certificatului de înmatriculare, precum şi a Procedurii privind modalitatea concretă prin care contravenientul face dovada îndeplinirii condițiilor legale pentru continuarea transportului/deplasării, precum şi condițiile necesare care trebuie îndeplinite pentru încetarea măsurii de imobilizare,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Ordinul ministrului transporturilor şi al ministrului afacerilor interne nr. 68/27/2012 de aprobare a procedurii privind gestionarea efectelor produse de fenomene meteorologice periculoase care pot afecta desfășurarea normală a traficului rutier și siguranţa particip</w:t>
      </w:r>
      <w:r w:rsidR="00D3387C">
        <w:rPr>
          <w:rFonts w:ascii="Times New Roman" w:hAnsi="Times New Roman" w:cs="Times New Roman"/>
          <w:sz w:val="28"/>
          <w:szCs w:val="28"/>
        </w:rPr>
        <w:t xml:space="preserve">anților pe drumurile publice;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Ordinul comun al ministrului delegat pentru proiecte de infrastructură de interes național și investiții străine și viceprim-ministrului, ministrul dezvoltării regionale şi administraţiei publice nr. 289/2.170/2013 pentru aprobarea reglementării tehnice;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Normativ privind prevenirea şi combaterea înzăpezirii drumurilor publice, indicativ AND nr. 525 - 2013, cu modificările şi completările ulterioare;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Ordinul ministrului afacerilor interne nr. 141/2014 privind evidenţa permiselor de conducere reținute și a sancțiunilor aplicate conducătorilor de autovehicule sau tramvaie;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Ordinul ministrului afacerilor interne nr. 18/2016 privind evidența statistică a accidentelor de circulație rutieră, cu modificările şi completările ulterioare;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Ordinul ministrului transporturilor, infrastructurii şi comunicațiilor nr. 2.224/2020 pentru aprobarea Reglementărilor privind omologarea de tip şi eliberarea cărţii de identitate a vehiculelor rutiere, precum şi omologarea de tip a produselor utilizate la acestea - RNTR 2;</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lastRenderedPageBreak/>
        <w:t xml:space="preserve"> Ordinul Biroului Român de Metrologie Legală - BRML nr. 120/2005 privind aprobarea Normei de metrologie legală NML 012-05 </w:t>
      </w:r>
      <w:proofErr w:type="gramStart"/>
      <w:r w:rsidRPr="0045024F">
        <w:rPr>
          <w:rFonts w:ascii="Times New Roman" w:hAnsi="Times New Roman" w:cs="Times New Roman"/>
          <w:sz w:val="28"/>
          <w:szCs w:val="28"/>
        </w:rPr>
        <w:t>,,Etilometre</w:t>
      </w:r>
      <w:proofErr w:type="gramEnd"/>
      <w:r w:rsidRPr="0045024F">
        <w:rPr>
          <w:rFonts w:ascii="Times New Roman" w:hAnsi="Times New Roman" w:cs="Times New Roman"/>
          <w:sz w:val="28"/>
          <w:szCs w:val="28"/>
        </w:rPr>
        <w:t>", cu modificările şi completările ulterioare;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Biroului Român de Metrologie Legală - BRML nr. 301/2005 privind aprobarea Normei de metrologie legală NML 021-05 „Aparate pentru măsurarea vitezei de circulaţie a autovehiculelor (cinemometre)",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Norma Autorității de Supraveghere Financiară nr. 20/2017 privind asigurările auto din România,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Dispoziția inspectorului general al Poliţiei Române nr. 81 din 23.12.2008 privind aprobarea Metodologiei privind investigarea accidentelor rutiere soldate cu vătămarea corporală ori decesul unor persoane;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Dispoziția inspectorului general al Poliției Române nr. 457 din 07.12.2006 privind procedura de verificare a cunoașterii regulilor de circulație de către conducătorii de autovehicule sau tramvaie în vederea restituirii permisului de conducere, precum și pentru aprobarea chestionarelor de verificare a cunoaşterii regulilor de circulație, cu modificările şi completările ulterioare;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Dispoziţia inspectorului general al Poliției Române nr. 63 din 01.10.2008 privind procedura de verificare a cunoașterii regulilor de circulație de către conducătorii de autovehicule, cetăţeni străini, în vederea restituirii permisului de conducere;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Dispoziția inspectorului general al Poliției Române nr. 50 din 28.08.2008 privind desemnarea polițistilor rutieri, cu modificările şi completările ulterioare;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Dispoziţia inspectorului general al Poliției Române nr. 91.471/2010 prin care a fost aprobată Metodologia privind utilizarea echipamentelor de supraveghere a traficului rutier şi măsurare a vitezei de deplasare a autovehiculelor de tip Autovision;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Dispoziția inspectorului general nr. 62/2011 privind aprobarea Metodologiei privind raportarea, înregistrarea şi evidența accidentelor de circulație, precum și utilizarea aplicației informatice EAC; Dispoziția inspectorului general nr. 57/2015 privind organizarea şi funcţionarea aplicației </w:t>
      </w:r>
      <w:proofErr w:type="gramStart"/>
      <w:r w:rsidRPr="0045024F">
        <w:rPr>
          <w:rFonts w:ascii="Times New Roman" w:hAnsi="Times New Roman" w:cs="Times New Roman"/>
          <w:sz w:val="28"/>
          <w:szCs w:val="28"/>
        </w:rPr>
        <w:t>,,SECHESTRE</w:t>
      </w:r>
      <w:proofErr w:type="gramEnd"/>
      <w:r w:rsidRPr="0045024F">
        <w:rPr>
          <w:rFonts w:ascii="Times New Roman" w:hAnsi="Times New Roman" w:cs="Times New Roman"/>
          <w:sz w:val="28"/>
          <w:szCs w:val="28"/>
        </w:rPr>
        <w:t>" şi a bazei de date aferente;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Dispoziția inspectorului general al Poliției Române nr. 23 din 04.03.2015 privind competențele polițiștilor în efectuarea activităților de constatare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infracțiunilor, de identificare a autorilor și de cercetare penală;</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Tema profesională privind modul de utilizare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aparatului model Drager 7510 Ro în activitatea de constatare a conducerii unui autovehicul de către o persoană aflată sub influenţa băuturilor alcoolice, aprobată de conducerea Inspectoratului General al Poliției Române prin Nota-Raport nr. 2.823.970 din 14.05.2018;</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de sistem privind organizarea intervenţiei în cazul incidentelor/accidentelor în care sunt implicate autovehicule </w:t>
      </w:r>
      <w:proofErr w:type="gramStart"/>
      <w:r w:rsidRPr="0045024F">
        <w:rPr>
          <w:rFonts w:ascii="Times New Roman" w:hAnsi="Times New Roman" w:cs="Times New Roman"/>
          <w:sz w:val="28"/>
          <w:szCs w:val="28"/>
        </w:rPr>
        <w:t>ce</w:t>
      </w:r>
      <w:proofErr w:type="gramEnd"/>
      <w:r w:rsidRPr="0045024F">
        <w:rPr>
          <w:rFonts w:ascii="Times New Roman" w:hAnsi="Times New Roman" w:cs="Times New Roman"/>
          <w:sz w:val="28"/>
          <w:szCs w:val="28"/>
        </w:rPr>
        <w:t xml:space="preserve"> transportă mărfuri periculoase (Cod: PS-IGPR-DR-02);</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de sistem privind oprirea vehiculelor şi modul de acţiune în cazul neconformării conducătorilor acestora dispoziţiilor polițistului rutier (Cod: PS-IGPR- DR-06, rev. 2);</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lastRenderedPageBreak/>
        <w:t xml:space="preserve"> Procedura de sistem privind modul de deplasare, semnalizare și marcare la locul) producerii unui accident de circulație (Cod: PS-IGPR-DR-08);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Procedura de sistem privind modul de evidenţiere a activităților desfășurate pe linia de muncă </w:t>
      </w:r>
      <w:proofErr w:type="gramStart"/>
      <w:r w:rsidRPr="0045024F">
        <w:rPr>
          <w:rFonts w:ascii="Times New Roman" w:hAnsi="Times New Roman" w:cs="Times New Roman"/>
          <w:sz w:val="28"/>
          <w:szCs w:val="28"/>
        </w:rPr>
        <w:t>,,Legalitate</w:t>
      </w:r>
      <w:proofErr w:type="gramEnd"/>
      <w:r w:rsidRPr="0045024F">
        <w:rPr>
          <w:rFonts w:ascii="Times New Roman" w:hAnsi="Times New Roman" w:cs="Times New Roman"/>
          <w:sz w:val="28"/>
          <w:szCs w:val="28"/>
        </w:rPr>
        <w:t xml:space="preserve"> transporturi" (Cod: PS-IGPR-DR- 10);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Procedura de sistem privind modul de auditare a aplicației informatice </w:t>
      </w:r>
      <w:proofErr w:type="gramStart"/>
      <w:r w:rsidRPr="0045024F">
        <w:rPr>
          <w:rFonts w:ascii="Times New Roman" w:hAnsi="Times New Roman" w:cs="Times New Roman"/>
          <w:sz w:val="28"/>
          <w:szCs w:val="28"/>
        </w:rPr>
        <w:t>,,Evidenţa</w:t>
      </w:r>
      <w:proofErr w:type="gramEnd"/>
      <w:r w:rsidRPr="0045024F">
        <w:rPr>
          <w:rFonts w:ascii="Times New Roman" w:hAnsi="Times New Roman" w:cs="Times New Roman"/>
          <w:sz w:val="28"/>
          <w:szCs w:val="28"/>
        </w:rPr>
        <w:t xml:space="preserve"> Accidentelor de Circulație" (EAC) (Cod: PS-IGPR-DR-16);</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de sistem privind avizarea închiderii circulației şi/sau instituirii restricţiilor de circulație pentru vehicule şi/sau pietoni, în vederea organizării şi desfăşurării concursurilor/antrenamentelor pe drumurile publice (Cod: PS-IGPR-DR- 17);</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privind măsura dispunerii suspendării dreptului de utilizare a vehiculelor de către polițiștii rutieri (Cod: PS-IGPR-DR-18);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Procedura de sistem privind soluționarea de către poliţistul rutier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accidentelor de circulație din care au rezultat numai avarierea vehiculelor şi/sau alte pagube materiale (Cod: PS-IGPR-DR-19);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Procedura de sistem privind constatarea faptelor de conducere a unui vehicul, cu excepţia celor trase sau împinse cu mâna, de către o persoană aflată sub influenţa băuturilor alcoolice sau a substanțelor psihoactive (Cod: PS-IGPR-DR-20);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Procedura de sistem privind acordarea de catre Poliția Rutiera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avizului pentru amenajarea accesului la drumul public a obiectivelor social-economice. (Cod: PS-IGPR- DR-22);</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de sistem privind circuitului permiselor de conducere, certificatelor de înmatriculare şși plăcuțelor cu numărul de înmatriculare eliberate de o autoritate străină, reţinute în condițiile legii (Cod: PS-IGPR-DR-23);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Procedura de sistem privind desfășurarea controlului în trafic a stării tehnice a vehiculelor de către polițiștii rutieri împreună cu specialiştii Regiei Autonome-Registrul Auto Român (Cod: PS-IGPR-DR-25);</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de sistem privind avizarea proiectelor de instalare a mijloacelor de semnalizare rutieră prin indicatoare, marcaje, semafoare electrice şi alte dispozitive speciale (Cod: PS-IGPR-DR-26);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Procedura de sistem privind activitățile desfăşurate de către poliţiştii rutieri în cazul sechestrului instituit asupra autovehiculelor de către executorii judecătoreşti/fiscali (Cod: PS-IGPR-DR-31);</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Procedura de sistem privind închiderea circulației rutiere şi/sau instituirea restricțiilor de circulație în situații de urgenţă şi în situaţii deosebite, pe drumurile publice (Cod: PS-IGPR-DR-32);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Procedura de sistem privind constatarea nerespectării regimului legal de viteză, cu mijloacele tehnice omologate șşi verificate metrologic, aflate în dotarea Poliţiei Române (Cod: PS-IGPR-DR-34);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Standardul operațional M.I.R.A. nr. 8.009 din 26.11.2008 privind închiderea circulației rutiere şi/sau instituirea restricțiilor de circulație în situații de urgență și/sau în situaţii deosebite, pe drumurile publice;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lastRenderedPageBreak/>
        <w:t xml:space="preserve"> Standardul operațional M.I.R.A. nr. 8.011 din 28.11.2008 privind intervenţia structurilor Ministerului Internelor și Reformei Administrative în cazul producerii unor accidente pe drumurile publice;</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Standardul operațional M.A.I. nr. 8.034 din 28.04.2011 privind executarea activităţilor de menținere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ordinii şi siguranței publice, în sistem integrat, de către structurile Ministerului Afacerilor Interne;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Standardul Român 1848-1/2011 Semnalizare rutieră. Indicatoare şi mijloace de semnalizare rutieră. Partea 1: Clasificare, simboluri şi amplasare;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Standardul Român 1848-7/2015 Semnalizare rutieră. Marcaje rutiere; </w:t>
      </w:r>
    </w:p>
    <w:p w:rsidR="00D3387C" w:rsidRDefault="006B2666" w:rsidP="00D3387C">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Dispoziția inspectorului general al Poliției Române nr. 379.198/05.07.2017 privind aplicarea prevederilor art. 10 alin. (10) </w:t>
      </w:r>
      <w:proofErr w:type="gramStart"/>
      <w:r w:rsidRPr="0045024F">
        <w:rPr>
          <w:rFonts w:ascii="Times New Roman" w:hAnsi="Times New Roman" w:cs="Times New Roman"/>
          <w:sz w:val="28"/>
          <w:szCs w:val="28"/>
        </w:rPr>
        <w:t>din</w:t>
      </w:r>
      <w:proofErr w:type="gramEnd"/>
      <w:r w:rsidRPr="0045024F">
        <w:rPr>
          <w:rFonts w:ascii="Times New Roman" w:hAnsi="Times New Roman" w:cs="Times New Roman"/>
          <w:sz w:val="28"/>
          <w:szCs w:val="28"/>
        </w:rPr>
        <w:t xml:space="preserve"> Legea nr. 265/2008 privind gestionarea siguranței circulației pe infrastructura rutieră.</w:t>
      </w:r>
    </w:p>
    <w:p w:rsidR="00D3387C" w:rsidRDefault="00D3387C" w:rsidP="00D3387C">
      <w:pPr>
        <w:spacing w:after="0" w:line="240" w:lineRule="auto"/>
        <w:ind w:firstLine="708"/>
        <w:jc w:val="both"/>
        <w:rPr>
          <w:rFonts w:ascii="Times New Roman" w:hAnsi="Times New Roman" w:cs="Times New Roman"/>
          <w:sz w:val="28"/>
          <w:szCs w:val="28"/>
        </w:rPr>
      </w:pPr>
    </w:p>
    <w:p w:rsidR="006B2666" w:rsidRPr="00D3387C" w:rsidRDefault="006B2666" w:rsidP="00D3387C">
      <w:pPr>
        <w:spacing w:after="0" w:line="240" w:lineRule="auto"/>
        <w:ind w:firstLine="708"/>
        <w:jc w:val="center"/>
        <w:rPr>
          <w:rFonts w:ascii="Times New Roman" w:hAnsi="Times New Roman" w:cs="Times New Roman"/>
          <w:b/>
          <w:sz w:val="28"/>
          <w:szCs w:val="28"/>
          <w:u w:val="single"/>
        </w:rPr>
      </w:pPr>
      <w:r w:rsidRPr="00D3387C">
        <w:rPr>
          <w:rFonts w:ascii="Times New Roman" w:hAnsi="Times New Roman" w:cs="Times New Roman"/>
          <w:b/>
          <w:sz w:val="28"/>
          <w:szCs w:val="28"/>
          <w:u w:val="single"/>
        </w:rPr>
        <w:t>CAPITOLUL III</w:t>
      </w:r>
    </w:p>
    <w:p w:rsidR="00D3387C" w:rsidRPr="00D3387C" w:rsidRDefault="006B2666" w:rsidP="006B2666">
      <w:pPr>
        <w:spacing w:after="0" w:line="240" w:lineRule="auto"/>
        <w:jc w:val="both"/>
        <w:rPr>
          <w:rFonts w:ascii="Times New Roman" w:hAnsi="Times New Roman" w:cs="Times New Roman"/>
          <w:b/>
          <w:sz w:val="28"/>
          <w:szCs w:val="28"/>
          <w:u w:val="single"/>
        </w:rPr>
      </w:pPr>
      <w:r w:rsidRPr="00D3387C">
        <w:rPr>
          <w:rFonts w:ascii="Times New Roman" w:hAnsi="Times New Roman" w:cs="Times New Roman"/>
          <w:b/>
          <w:sz w:val="28"/>
          <w:szCs w:val="28"/>
          <w:u w:val="single"/>
        </w:rPr>
        <w:t>TEMATICA</w:t>
      </w:r>
    </w:p>
    <w:p w:rsidR="00D3387C" w:rsidRDefault="00D3387C"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Infracţiunile contra persoanei (Titlul I, art. 192, 193, 194, 196, 206, 210, 211, din Legea nr. 286/2009 privind Codul penal, cu modificările şi completările ulterioare);</w:t>
      </w:r>
    </w:p>
    <w:p w:rsidR="00D3387C" w:rsidRDefault="00D3387C"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Infracţiunile contra patrimoniului (Titlul II, art. 228, 229, 230, 231, 232, 238, 253, 254, 255, din Legea nr. 286/2009 privind Codul penal, cu modificările şi completările ulterioare); </w:t>
      </w:r>
    </w:p>
    <w:p w:rsidR="00D3387C" w:rsidRDefault="00D3387C"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2666" w:rsidRPr="0045024F">
        <w:rPr>
          <w:rFonts w:ascii="Times New Roman" w:hAnsi="Times New Roman" w:cs="Times New Roman"/>
          <w:sz w:val="28"/>
          <w:szCs w:val="28"/>
        </w:rPr>
        <w:t xml:space="preserve">Infracţiunile contra siguranţei circulaţiei pe drumurile publice (Titlul VII, Cap. II, din Legea nr. 286/2009 privind Codul penal, cu modificările și completările ulterioare); </w:t>
      </w:r>
    </w:p>
    <w:p w:rsidR="006F2D84" w:rsidRDefault="00D3387C"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Probele, mijloacele de probă și procedeele probatorii, reguli generale, audierea persoanelor, cercetarea la fața locului şi reconstituirea, mijloacele materiale de probă şi înscrisurile (Partea Generală, Titlul IV, Cap. I, II, VIII, X, XI din Legea nr. 135/2010 privind Codul de procedură penală, cu modificările şi completările ulterioare); </w:t>
      </w:r>
    </w:p>
    <w:p w:rsidR="006F2D84" w:rsidRDefault="006F2D84"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Măsuri preventive şi alte măsuri procesuale (Partea Generală, Titlul V, Cap I, Secțiunea I, II, III, IV, V, VI, VII și VIII din Legea nr. 135/2010 privind Codul de procedură penală, cu modificările şi completările ulterioare); </w:t>
      </w:r>
    </w:p>
    <w:p w:rsidR="006F2D84" w:rsidRDefault="006F2D84"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Actele procesuale și procedurale comune (Partea Generală, Titlul VI, Cap. I, II, III, IV, V şi VI din Legea nr. 135/2010 privind Codul de procedură penală, cu modificările şi completările ulterioare); </w:t>
      </w:r>
    </w:p>
    <w:p w:rsidR="006F2D84" w:rsidRDefault="006F2D84"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Urmărirea penală (Partea Specială, Titlul I, din Legea nr. 135/2010 privind Codul de procedură penală, cu modificările și completările ulterioare);</w:t>
      </w:r>
    </w:p>
    <w:p w:rsidR="006F2D84" w:rsidRDefault="006F2D84"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Procedura cercetării la faţa locului (Ordin comun al ministrului afacerilor interne și al procurorului general nr. 182/14.08.2009 - nr.1754/C/05.08.2009 privind procedura cercetării la fața locului); </w:t>
      </w:r>
    </w:p>
    <w:p w:rsidR="006F2D84" w:rsidRDefault="006F2D84" w:rsidP="00D33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Coordonarea administrativă a activităţilor dispuse organelor de poliţie de către procuror (Ordinul comun al ministrului afacerilor interne şi al </w:t>
      </w:r>
      <w:proofErr w:type="gramStart"/>
      <w:r w:rsidR="006B2666" w:rsidRPr="0045024F">
        <w:rPr>
          <w:rFonts w:ascii="Times New Roman" w:hAnsi="Times New Roman" w:cs="Times New Roman"/>
          <w:sz w:val="28"/>
          <w:szCs w:val="28"/>
        </w:rPr>
        <w:t>procuroruli )</w:t>
      </w:r>
      <w:proofErr w:type="gramEnd"/>
      <w:r w:rsidR="006B2666" w:rsidRPr="0045024F">
        <w:rPr>
          <w:rFonts w:ascii="Times New Roman" w:hAnsi="Times New Roman" w:cs="Times New Roman"/>
          <w:sz w:val="28"/>
          <w:szCs w:val="28"/>
        </w:rPr>
        <w:t xml:space="preserve"> general nr. 56/10.04.2014 – nr. 12/C/2014 pentru aprobarea Normelor metodologice privind înregistrarea, evidența unitară, circuitul sesizărilor penale și coordonarea administrativă a activităților dispuse organelor de poliție de către procuror); </w:t>
      </w:r>
    </w:p>
    <w:p w:rsidR="006F2D84" w:rsidRDefault="006F2D84" w:rsidP="00D3387C">
      <w:pPr>
        <w:spacing w:after="0" w:line="240" w:lineRule="auto"/>
        <w:ind w:firstLine="708"/>
        <w:jc w:val="both"/>
        <w:rPr>
          <w:rFonts w:ascii="Times New Roman" w:hAnsi="Times New Roman" w:cs="Times New Roman"/>
          <w:sz w:val="28"/>
          <w:szCs w:val="28"/>
        </w:rPr>
      </w:pPr>
      <w:r>
        <w:rPr>
          <w:rFonts w:ascii="Segoe UI Symbol" w:hAnsi="Segoe UI Symbol" w:cs="Segoe UI Symbol"/>
          <w:sz w:val="28"/>
          <w:szCs w:val="28"/>
        </w:rPr>
        <w:lastRenderedPageBreak/>
        <w:t>-</w:t>
      </w:r>
      <w:r w:rsidR="006B2666" w:rsidRPr="0045024F">
        <w:rPr>
          <w:rFonts w:ascii="Times New Roman" w:hAnsi="Times New Roman" w:cs="Times New Roman"/>
          <w:sz w:val="28"/>
          <w:szCs w:val="28"/>
        </w:rPr>
        <w:t xml:space="preserve">Rezoluţionarea sesizărilor penale, termenele de înregistrare şi repartizarea acestora (Ordinul comun al ministrului afacerilor interne și al procurorului general nr. 56/10.04.2014 nr. 12/C/2014 pentru aprobarea Normelor metodologice privind înregistrarea, evidența unitară, circuitul sesizărilor penale și coordonarea administrativă a activităților dispuse organelor de poliție de către procuror); </w:t>
      </w:r>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Trecerea dosarelor penale în evidenţele dosarelor cu autori neidentificaţi (Ordinul comun al ministrului afacerilor interne și al procurorului general nr. 56/10.04.2014 nr. 12/C/2014 pentru aprobarea Normelor metodologice privind înregistrarea, evidența unitară, circuitul sesizărilor penale şi coordonarea administrativă a activităților dispuse organelor de po</w:t>
      </w:r>
      <w:r>
        <w:rPr>
          <w:rFonts w:ascii="Times New Roman" w:hAnsi="Times New Roman" w:cs="Times New Roman"/>
          <w:sz w:val="28"/>
          <w:szCs w:val="28"/>
        </w:rPr>
        <w:t xml:space="preserve">liție de către procuror); </w:t>
      </w:r>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 Recoltarea, depozitarea şi transportul mostrelor biologice în vederea probaţiunii judiciare prin stabilirea alcoolemiei sau a prezenţei în organism a substanţelor psihoactive în cazul persoanelor implicate în evenimente sau împrejurări în legătură cu traficul rutier (Ordinul ministrului sănătății nr. 1.512/2013 pentru aprobarea Normelor metodologice privind recoltarea, depozitarea și transportul mostrelor biologice în vederea probațiunii judiciare prin stabilirea alcoolemiei sau a prezenței în organism a substanțelor psihoactive în cazul persoanelor implicate în evenimente sau împrejurări în legătură cu traficul rutier);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Efectuarea expertizelor, a constatărilor şi a altor lucrări medico-legale (Ordinul ministrului justiţiei nr. 1.134/C-255 din 25 mai 2000 pentru aprobarea Normelor procedurale privind efectuarea expertizelor, a constatărilor şi a altor lucrări medico- legale); </w:t>
      </w:r>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Raportarea și monitorizarea evenimentelor şi </w:t>
      </w:r>
      <w:proofErr w:type="gramStart"/>
      <w:r w:rsidR="006B2666" w:rsidRPr="0045024F">
        <w:rPr>
          <w:rFonts w:ascii="Times New Roman" w:hAnsi="Times New Roman" w:cs="Times New Roman"/>
          <w:sz w:val="28"/>
          <w:szCs w:val="28"/>
        </w:rPr>
        <w:t>a</w:t>
      </w:r>
      <w:proofErr w:type="gramEnd"/>
      <w:r w:rsidR="006B2666" w:rsidRPr="0045024F">
        <w:rPr>
          <w:rFonts w:ascii="Times New Roman" w:hAnsi="Times New Roman" w:cs="Times New Roman"/>
          <w:sz w:val="28"/>
          <w:szCs w:val="28"/>
        </w:rPr>
        <w:t xml:space="preserve"> aspectelor de interes operativ (Ordinul ministrului afacerilor interne nr. S/61/03.03.2010 privind privind raportarea şi monitorizarea evenimentelor şi </w:t>
      </w:r>
      <w:proofErr w:type="gramStart"/>
      <w:r w:rsidR="006B2666" w:rsidRPr="0045024F">
        <w:rPr>
          <w:rFonts w:ascii="Times New Roman" w:hAnsi="Times New Roman" w:cs="Times New Roman"/>
          <w:sz w:val="28"/>
          <w:szCs w:val="28"/>
        </w:rPr>
        <w:t>a</w:t>
      </w:r>
      <w:proofErr w:type="gramEnd"/>
      <w:r w:rsidR="006B2666" w:rsidRPr="0045024F">
        <w:rPr>
          <w:rFonts w:ascii="Times New Roman" w:hAnsi="Times New Roman" w:cs="Times New Roman"/>
          <w:sz w:val="28"/>
          <w:szCs w:val="28"/>
        </w:rPr>
        <w:t xml:space="preserve"> aspectelor de interes operativ, cu modificările şi completările ulterioare). </w:t>
      </w:r>
    </w:p>
    <w:p w:rsidR="006F2D84" w:rsidRPr="006F2D84" w:rsidRDefault="006B2666" w:rsidP="006F2D84">
      <w:pPr>
        <w:spacing w:after="0" w:line="240" w:lineRule="auto"/>
        <w:ind w:firstLine="708"/>
        <w:jc w:val="both"/>
        <w:rPr>
          <w:rFonts w:ascii="Times New Roman" w:hAnsi="Times New Roman" w:cs="Times New Roman"/>
          <w:b/>
          <w:sz w:val="28"/>
          <w:szCs w:val="28"/>
          <w:u w:val="single"/>
        </w:rPr>
      </w:pPr>
      <w:r w:rsidRPr="006F2D84">
        <w:rPr>
          <w:rFonts w:ascii="Times New Roman" w:hAnsi="Times New Roman" w:cs="Times New Roman"/>
          <w:b/>
          <w:sz w:val="28"/>
          <w:szCs w:val="28"/>
          <w:u w:val="single"/>
        </w:rPr>
        <w:t>BIBLIOGRAFIE</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Legea nr. 286/2009 privind Codul penal, cu modificările şi completările ulterioare;</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Legea nr. 135/2010 privind Codul de procedură penală, cu modificările și completările ulterioare;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 comun al ministrului afacerilor interne şi al procurorului general nr. 182/14.08.2009 - nr.1754/C/05.08.2009 privind procedura cercetării la fața locului;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comun al ministrului afacerilor interne şi al procurorului general nr. 56/10.04.2014 nr. 12/C/2014 pentru aprobarea Normelor metodologice privind. </w:t>
      </w:r>
      <w:proofErr w:type="gramStart"/>
      <w:r w:rsidRPr="0045024F">
        <w:rPr>
          <w:rFonts w:ascii="Times New Roman" w:hAnsi="Times New Roman" w:cs="Times New Roman"/>
          <w:sz w:val="28"/>
          <w:szCs w:val="28"/>
        </w:rPr>
        <w:t>înregistrarea</w:t>
      </w:r>
      <w:proofErr w:type="gramEnd"/>
      <w:r w:rsidRPr="0045024F">
        <w:rPr>
          <w:rFonts w:ascii="Times New Roman" w:hAnsi="Times New Roman" w:cs="Times New Roman"/>
          <w:sz w:val="28"/>
          <w:szCs w:val="28"/>
        </w:rPr>
        <w:t xml:space="preserve">, evidenţa unitară, circuitul sesizărilor penale și coordonarea administrativă a activităţilor dispuse organelor de poliție de către procuror;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Ordinul ministrului sănătății nr. 1.512/2013 pentru aprobarea Normelor metodologice privind recoltarea, depozitarea și transportul mostrelor biologice în vederea probaţiunii judiciare prin stabilirea alcoolemiei sau a prezenței în organism a substanţelor psihoactive în cazul persoanelor implicate în evenimente sau împrejurări în legătură cu traficul rutier;</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lastRenderedPageBreak/>
        <w:t xml:space="preserve"> Ordinul ministrului justiției nr. 1.134/C-255 din 25 mai 2000 pentru aprobarea Normelor procedurale privind efectuarea expertizelor, a constatărilor şi a altor lucrări medico-legale;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ministrului afacerilor interne nr. S/61/03.03.2010 privind privind raportarea şi monitorizarea evenimentelor şi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aspectelor de interes operativ, cu modificările şi completările ulterioare.</w:t>
      </w:r>
    </w:p>
    <w:p w:rsidR="006F2D84" w:rsidRDefault="006F2D84" w:rsidP="006F2D84">
      <w:pPr>
        <w:spacing w:after="0" w:line="240" w:lineRule="auto"/>
        <w:ind w:firstLine="708"/>
        <w:jc w:val="both"/>
        <w:rPr>
          <w:rFonts w:ascii="Times New Roman" w:hAnsi="Times New Roman" w:cs="Times New Roman"/>
          <w:sz w:val="28"/>
          <w:szCs w:val="28"/>
        </w:rPr>
      </w:pPr>
    </w:p>
    <w:p w:rsidR="006B2666" w:rsidRPr="006F2D84" w:rsidRDefault="006B2666" w:rsidP="006F2D84">
      <w:pPr>
        <w:spacing w:after="0" w:line="240" w:lineRule="auto"/>
        <w:ind w:firstLine="708"/>
        <w:jc w:val="center"/>
        <w:rPr>
          <w:rFonts w:ascii="Times New Roman" w:hAnsi="Times New Roman" w:cs="Times New Roman"/>
          <w:b/>
          <w:sz w:val="28"/>
          <w:szCs w:val="28"/>
          <w:u w:val="single"/>
        </w:rPr>
      </w:pPr>
      <w:r w:rsidRPr="006F2D84">
        <w:rPr>
          <w:rFonts w:ascii="Times New Roman" w:hAnsi="Times New Roman" w:cs="Times New Roman"/>
          <w:b/>
          <w:sz w:val="28"/>
          <w:szCs w:val="28"/>
          <w:u w:val="single"/>
        </w:rPr>
        <w:t>CAPITOLUL IV</w:t>
      </w:r>
    </w:p>
    <w:p w:rsidR="006F2D84" w:rsidRDefault="006B2666" w:rsidP="006B2666">
      <w:pPr>
        <w:spacing w:after="0" w:line="240" w:lineRule="auto"/>
        <w:jc w:val="both"/>
        <w:rPr>
          <w:rFonts w:ascii="Times New Roman" w:hAnsi="Times New Roman" w:cs="Times New Roman"/>
          <w:sz w:val="28"/>
          <w:szCs w:val="28"/>
        </w:rPr>
      </w:pPr>
      <w:r w:rsidRPr="006F2D84">
        <w:rPr>
          <w:rFonts w:ascii="Times New Roman" w:hAnsi="Times New Roman" w:cs="Times New Roman"/>
          <w:b/>
          <w:sz w:val="28"/>
          <w:szCs w:val="28"/>
          <w:u w:val="single"/>
        </w:rPr>
        <w:t>TEMATICĂ</w:t>
      </w:r>
      <w:r w:rsidRPr="0045024F">
        <w:rPr>
          <w:rFonts w:ascii="Times New Roman" w:hAnsi="Times New Roman" w:cs="Times New Roman"/>
          <w:sz w:val="28"/>
          <w:szCs w:val="28"/>
        </w:rPr>
        <w:t xml:space="preserv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Sistemul Informatic Național de Semnalări (Cap. II Secțiunea I, II şi III din Legea nr. 141/2010 privind înfiinţarea, organizarea şi funcţionarea Sistemului Informatic Național de semnalări şi participarea României la Sistemul Informatic Schengen, republicată, cu modificările şi completările ulterioare); </w:t>
      </w:r>
    </w:p>
    <w:p w:rsidR="00B24B5F"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Participarea României la SIS (Cap. III Secțiunea I, II, III și IV din Legea nr. 141/2010 privind înfiinţarea, organizarea şi funcţionarea Sistemului Informatic Naţional de semnalări şi participarea României la Sistemul Informatic Schengen, republicată, cu modificările şi completările ulterioare). </w:t>
      </w:r>
    </w:p>
    <w:p w:rsidR="006F2D84" w:rsidRDefault="006B2666" w:rsidP="00B24B5F">
      <w:pPr>
        <w:spacing w:after="0" w:line="240" w:lineRule="auto"/>
        <w:jc w:val="both"/>
        <w:rPr>
          <w:rFonts w:ascii="Times New Roman" w:hAnsi="Times New Roman" w:cs="Times New Roman"/>
          <w:sz w:val="28"/>
          <w:szCs w:val="28"/>
        </w:rPr>
      </w:pPr>
      <w:r w:rsidRPr="006F2D84">
        <w:rPr>
          <w:rFonts w:ascii="Times New Roman" w:hAnsi="Times New Roman" w:cs="Times New Roman"/>
          <w:b/>
          <w:sz w:val="28"/>
          <w:szCs w:val="28"/>
          <w:u w:val="single"/>
        </w:rPr>
        <w:t xml:space="preserve">BIBLIOGRAFIE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Legea nr. 141/2010 privind înfiinţarea, organizarea şi funcţionarea Sistemului Informatic Naţional de semnalări şi participarea României la Sistemul Informatic Schengen, republicată, cu modificările şi completările ulterioare.</w:t>
      </w:r>
    </w:p>
    <w:p w:rsidR="006F2D84" w:rsidRDefault="006F2D84" w:rsidP="006F2D84">
      <w:pPr>
        <w:spacing w:after="0" w:line="240" w:lineRule="auto"/>
        <w:ind w:firstLine="708"/>
        <w:jc w:val="both"/>
        <w:rPr>
          <w:rFonts w:ascii="Times New Roman" w:hAnsi="Times New Roman" w:cs="Times New Roman"/>
          <w:sz w:val="28"/>
          <w:szCs w:val="28"/>
        </w:rPr>
      </w:pPr>
    </w:p>
    <w:p w:rsidR="006F2D84" w:rsidRPr="006F2D84" w:rsidRDefault="006B2666" w:rsidP="006F2D84">
      <w:pPr>
        <w:spacing w:after="0" w:line="240" w:lineRule="auto"/>
        <w:ind w:firstLine="708"/>
        <w:jc w:val="center"/>
        <w:rPr>
          <w:rFonts w:ascii="Times New Roman" w:hAnsi="Times New Roman" w:cs="Times New Roman"/>
          <w:b/>
          <w:sz w:val="28"/>
          <w:szCs w:val="28"/>
          <w:u w:val="single"/>
        </w:rPr>
      </w:pPr>
      <w:r w:rsidRPr="006F2D84">
        <w:rPr>
          <w:rFonts w:ascii="Times New Roman" w:hAnsi="Times New Roman" w:cs="Times New Roman"/>
          <w:b/>
          <w:sz w:val="28"/>
          <w:szCs w:val="28"/>
          <w:u w:val="single"/>
        </w:rPr>
        <w:t>CAPITOLUL V</w:t>
      </w:r>
    </w:p>
    <w:p w:rsidR="006F2D84" w:rsidRPr="006F2D84" w:rsidRDefault="006F2D84" w:rsidP="006F2D84">
      <w:pPr>
        <w:spacing w:after="0" w:line="240" w:lineRule="auto"/>
        <w:ind w:firstLine="708"/>
        <w:jc w:val="both"/>
        <w:rPr>
          <w:rFonts w:ascii="Times New Roman" w:hAnsi="Times New Roman" w:cs="Times New Roman"/>
          <w:b/>
          <w:sz w:val="28"/>
          <w:szCs w:val="28"/>
          <w:u w:val="single"/>
        </w:rPr>
      </w:pPr>
      <w:r w:rsidRPr="006F2D84">
        <w:rPr>
          <w:rFonts w:ascii="Times New Roman" w:hAnsi="Times New Roman" w:cs="Times New Roman"/>
          <w:b/>
          <w:sz w:val="28"/>
          <w:szCs w:val="28"/>
          <w:u w:val="single"/>
        </w:rPr>
        <w:t>TEMATICĂ</w:t>
      </w:r>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 Protecţia informaţiilor clasificate secrete de stat (Cap. II din Legea nr. 182/12.04.2002 privind protecţia informaţiilor clasificate, cu modificările şi completările ulterioare)</w:t>
      </w:r>
      <w:proofErr w:type="gramStart"/>
      <w:r w:rsidR="006B2666" w:rsidRPr="0045024F">
        <w:rPr>
          <w:rFonts w:ascii="Times New Roman" w:hAnsi="Times New Roman" w:cs="Times New Roman"/>
          <w:sz w:val="28"/>
          <w:szCs w:val="28"/>
        </w:rPr>
        <w:t>; )</w:t>
      </w:r>
      <w:proofErr w:type="gramEnd"/>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Protecţia informațiilor secret de serviciu (Cap. III din Legea nr. 182/12.04.2002 privind protecţia informaţiilor clasificate, cu modificările şi completările ulterioare și Hotărârea Guvernului nr. 781/25.07.2002 privind protecţia informaţiilor secrete de serviciu); </w:t>
      </w:r>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B2666" w:rsidRPr="0045024F">
        <w:rPr>
          <w:rFonts w:ascii="Times New Roman" w:hAnsi="Times New Roman" w:cs="Times New Roman"/>
          <w:sz w:val="28"/>
          <w:szCs w:val="28"/>
        </w:rPr>
        <w:t xml:space="preserve">Clasificarea informaţiilor (Secțiunea I din Hotărârea Guvernului nr. 585/2002 privind standarde naţionale de protecţie a informaţiilor clasificate, cu modificările şi completările ulterioare);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Accesul liber la informaţiile de interes public (Legea nr. 544/12.10.2001 privind liberul acces la informațiile de interes public); </w:t>
      </w:r>
    </w:p>
    <w:p w:rsidR="006F2D84" w:rsidRDefault="006F2D84" w:rsidP="006F2D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2666" w:rsidRPr="0045024F">
        <w:rPr>
          <w:rFonts w:ascii="Times New Roman" w:hAnsi="Times New Roman" w:cs="Times New Roman"/>
          <w:sz w:val="28"/>
          <w:szCs w:val="28"/>
        </w:rPr>
        <w:t xml:space="preserve">Protecția persoanelor fizice în ceea </w:t>
      </w:r>
      <w:proofErr w:type="gramStart"/>
      <w:r w:rsidR="006B2666" w:rsidRPr="0045024F">
        <w:rPr>
          <w:rFonts w:ascii="Times New Roman" w:hAnsi="Times New Roman" w:cs="Times New Roman"/>
          <w:sz w:val="28"/>
          <w:szCs w:val="28"/>
        </w:rPr>
        <w:t>ce</w:t>
      </w:r>
      <w:proofErr w:type="gramEnd"/>
      <w:r w:rsidR="006B2666" w:rsidRPr="0045024F">
        <w:rPr>
          <w:rFonts w:ascii="Times New Roman" w:hAnsi="Times New Roman" w:cs="Times New Roman"/>
          <w:sz w:val="28"/>
          <w:szCs w:val="28"/>
        </w:rPr>
        <w:t xml:space="preserve"> privește prelucrarea datelor cu caracter personal. Dispoziții generale. Principii. Drepturile persoanei vizate. Operatorul și persoana împuternicită de operator (Cap. I, II, III, IV din Regulamentul UE 679/27.04.2016 privind protecţia persoanelor fizice în ceea ce priveşte prelucrarea datelor cu caracter personal şi privind libera circulaţie a acestor date şi de abrogare a Directivei 95/46/CE (Regulamentul general privind protecţia datelor);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lastRenderedPageBreak/>
        <w:t>- Activitatea de soluţionare a petiţiilor (Ordonanţa Guvernului nr. 27/2002 privind reglementarea activităţii de soluţionare a petiţiilor, cu modificările</w:t>
      </w:r>
      <w:r w:rsidR="006F2D84">
        <w:rPr>
          <w:rFonts w:ascii="Times New Roman" w:hAnsi="Times New Roman" w:cs="Times New Roman"/>
          <w:sz w:val="28"/>
          <w:szCs w:val="28"/>
        </w:rPr>
        <w:t xml:space="preserve"> şi completările ulterioare);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Activităţile de soluţionare a petiţiilor, primire în audienţă şi consiliere a cetăţenilor în Ministerul Afacerilor Interne (Ordinul MAI nr. 33/2020 privind activităţile de soluţionare a petiţiilor, primire în audienţă şi consiliere a cetăţenilor în Ministerul Afacerilor Interne). </w:t>
      </w:r>
    </w:p>
    <w:p w:rsidR="006F2D84" w:rsidRDefault="006B2666" w:rsidP="006F2D84">
      <w:pPr>
        <w:spacing w:after="0" w:line="240" w:lineRule="auto"/>
        <w:ind w:firstLine="708"/>
        <w:jc w:val="both"/>
        <w:rPr>
          <w:rFonts w:ascii="Times New Roman" w:hAnsi="Times New Roman" w:cs="Times New Roman"/>
          <w:b/>
          <w:sz w:val="28"/>
          <w:szCs w:val="28"/>
          <w:u w:val="single"/>
        </w:rPr>
      </w:pPr>
      <w:r w:rsidRPr="006F2D84">
        <w:rPr>
          <w:rFonts w:ascii="Times New Roman" w:hAnsi="Times New Roman" w:cs="Times New Roman"/>
          <w:b/>
          <w:sz w:val="28"/>
          <w:szCs w:val="28"/>
          <w:u w:val="single"/>
        </w:rPr>
        <w:t xml:space="preserve">BIBLIOGRAFIE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Legea nr. 182/12.04.2002 privind protecţia informaţiilor clasificate, cu modificările şi completările ulterioare; </w:t>
      </w:r>
    </w:p>
    <w:p w:rsidR="006F2D84"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Legea nr. 544/12.10.2001 privind liberul acces la informaţiile de interes public; </w:t>
      </w:r>
    </w:p>
    <w:p w:rsidR="00906583"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Ordonanţa Guvernului nr. 27/2002 privind reglementarea activităţii de soluţionare a petiţiilor, cu modificările şi completările ulterioare;</w:t>
      </w:r>
    </w:p>
    <w:p w:rsidR="00906583"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Hotărârea Guvernului nr. 781/25.07.2002 privind protecţia informaţiilor secrete de serviciu; </w:t>
      </w:r>
    </w:p>
    <w:p w:rsidR="00906583"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Ordinul MAI nr. 33/2020 privind activităţile de soluţionare a petiţiilor, primire în audienţă şi consiliere a cetăţenilor în Ministerul Afacerilor Interne; </w:t>
      </w:r>
    </w:p>
    <w:p w:rsidR="00906583"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Regulamentul UE 679/27.04.2016 privind protecția persoanelor fizice în ceea </w:t>
      </w:r>
      <w:proofErr w:type="gramStart"/>
      <w:r w:rsidRPr="0045024F">
        <w:rPr>
          <w:rFonts w:ascii="Times New Roman" w:hAnsi="Times New Roman" w:cs="Times New Roman"/>
          <w:sz w:val="28"/>
          <w:szCs w:val="28"/>
        </w:rPr>
        <w:t>ce</w:t>
      </w:r>
      <w:proofErr w:type="gramEnd"/>
      <w:r w:rsidRPr="0045024F">
        <w:rPr>
          <w:rFonts w:ascii="Times New Roman" w:hAnsi="Times New Roman" w:cs="Times New Roman"/>
          <w:sz w:val="28"/>
          <w:szCs w:val="28"/>
        </w:rPr>
        <w:t xml:space="preserve"> priveşte prelucrarea datelor cu caracter personal şi privind libera circulaţie a acestor date şi de abrogare a Directivei 95/46/CE (Regulamentul general privind protecţia datelor).</w:t>
      </w:r>
    </w:p>
    <w:p w:rsidR="00B24B5F" w:rsidRDefault="00B24B5F" w:rsidP="00906583">
      <w:pPr>
        <w:spacing w:after="0" w:line="240" w:lineRule="auto"/>
        <w:ind w:firstLine="708"/>
        <w:jc w:val="center"/>
        <w:rPr>
          <w:rFonts w:ascii="Times New Roman" w:hAnsi="Times New Roman" w:cs="Times New Roman"/>
          <w:b/>
          <w:sz w:val="28"/>
          <w:szCs w:val="28"/>
          <w:u w:val="single"/>
        </w:rPr>
      </w:pPr>
    </w:p>
    <w:p w:rsidR="00906583" w:rsidRPr="00906583" w:rsidRDefault="00906583" w:rsidP="00906583">
      <w:pPr>
        <w:spacing w:after="0" w:line="240" w:lineRule="auto"/>
        <w:ind w:firstLine="708"/>
        <w:jc w:val="center"/>
        <w:rPr>
          <w:rFonts w:ascii="Times New Roman" w:hAnsi="Times New Roman" w:cs="Times New Roman"/>
          <w:b/>
          <w:sz w:val="28"/>
          <w:szCs w:val="28"/>
          <w:u w:val="single"/>
        </w:rPr>
      </w:pPr>
      <w:r w:rsidRPr="00906583">
        <w:rPr>
          <w:rFonts w:ascii="Times New Roman" w:hAnsi="Times New Roman" w:cs="Times New Roman"/>
          <w:b/>
          <w:sz w:val="28"/>
          <w:szCs w:val="28"/>
          <w:u w:val="single"/>
        </w:rPr>
        <w:t>CAPITOLUL VI</w:t>
      </w:r>
    </w:p>
    <w:p w:rsidR="00906583" w:rsidRPr="00906583" w:rsidRDefault="006B2666" w:rsidP="006F2D84">
      <w:pPr>
        <w:spacing w:after="0" w:line="240" w:lineRule="auto"/>
        <w:ind w:firstLine="708"/>
        <w:jc w:val="both"/>
        <w:rPr>
          <w:rFonts w:ascii="Times New Roman" w:hAnsi="Times New Roman" w:cs="Times New Roman"/>
          <w:b/>
          <w:sz w:val="28"/>
          <w:szCs w:val="28"/>
          <w:u w:val="single"/>
        </w:rPr>
      </w:pPr>
      <w:r w:rsidRPr="00906583">
        <w:rPr>
          <w:rFonts w:ascii="Times New Roman" w:hAnsi="Times New Roman" w:cs="Times New Roman"/>
          <w:b/>
          <w:sz w:val="28"/>
          <w:szCs w:val="28"/>
          <w:u w:val="single"/>
        </w:rPr>
        <w:t>TEMATICĂ</w:t>
      </w:r>
    </w:p>
    <w:p w:rsidR="00906583" w:rsidRDefault="006B2666" w:rsidP="006F2D84">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Activităţile de analiză a postului şi de întocmire a fişei postului (Anexa nr. 1 din Ordinul M.A.I. nr. 140/02.09.2016 privind activitatea de management resurse umane în unităţile de poliţie ale Ministerului Afacerilor Interne);</w:t>
      </w:r>
    </w:p>
    <w:p w:rsidR="00906583" w:rsidRDefault="006B2666" w:rsidP="00906583">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 Perioada de stagiu/probă aplicabilă poliţiştilor (Anexa nr. 5 Cap. I din Ordinul M.A.I. nr. 140/02.09.2016 privind activitatea de management resurse umane în unităţile de poliţie ale Ministerului Afacerilor Interne); </w:t>
      </w:r>
    </w:p>
    <w:p w:rsidR="00906583" w:rsidRDefault="00906583" w:rsidP="009065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2666" w:rsidRPr="0045024F">
        <w:rPr>
          <w:rFonts w:ascii="Times New Roman" w:hAnsi="Times New Roman" w:cs="Times New Roman"/>
          <w:sz w:val="28"/>
          <w:szCs w:val="28"/>
        </w:rPr>
        <w:t xml:space="preserve">Exercitarea tutelei profesionale (Anexa nr. 5 Cap. II din Ordinul M.A.I. nr. 140/02.09.2016 privind activitatea de management resurse umane în unităţile de poliţie ale Ministerului Afacerilor Interne); </w:t>
      </w:r>
    </w:p>
    <w:p w:rsidR="00906583" w:rsidRDefault="00906583" w:rsidP="009065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2666" w:rsidRPr="0045024F">
        <w:rPr>
          <w:rFonts w:ascii="Times New Roman" w:hAnsi="Times New Roman" w:cs="Times New Roman"/>
          <w:sz w:val="28"/>
          <w:szCs w:val="28"/>
        </w:rPr>
        <w:t xml:space="preserve">Acordarea gradelor profesionale poliţiştilor (Anexa nr. 6 Cap. II Secțiunea I din Ordinul M.A.I. nr. 140/02.09.2016 privind activitatea de management resurse umane în unităţile de poliţie ale Ministerului Afacerilor Interne); </w:t>
      </w:r>
    </w:p>
    <w:p w:rsidR="00906583" w:rsidRDefault="006B2666" w:rsidP="00906583">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Formarea profesională a poliţiştilor (Anexa nr. 4 Cap. I, II, III, IV și V din Ordinul M.A.I. nr. 140/02.09.2016 privind activitatea de management resurse umane în unităţile de poliţie ale Ministerului Afacerilor Interne); </w:t>
      </w:r>
    </w:p>
    <w:p w:rsidR="00906583" w:rsidRDefault="006B2666" w:rsidP="00906583">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Evaluarea de serviciu a poliţiştilor (Anexa nr. 8 din Ordinul M.A.I. nr. 140/02.09.2016 privind activitatea de management resurse umane în unităţile de poliţie ale Ministerului Afacerilor Interne și art. 26 din Legea nr. 360/2002 privind Statutul poliţistului, cu modificările şi completările ulterioare); </w:t>
      </w:r>
    </w:p>
    <w:p w:rsidR="00906583" w:rsidRDefault="00906583" w:rsidP="009065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6B2666" w:rsidRPr="0045024F">
        <w:rPr>
          <w:rFonts w:ascii="Times New Roman" w:hAnsi="Times New Roman" w:cs="Times New Roman"/>
          <w:sz w:val="28"/>
          <w:szCs w:val="28"/>
        </w:rPr>
        <w:t xml:space="preserve">Programul de lucru al polițiștilor, formele de organizare </w:t>
      </w:r>
      <w:proofErr w:type="gramStart"/>
      <w:r w:rsidR="006B2666" w:rsidRPr="0045024F">
        <w:rPr>
          <w:rFonts w:ascii="Times New Roman" w:hAnsi="Times New Roman" w:cs="Times New Roman"/>
          <w:sz w:val="28"/>
          <w:szCs w:val="28"/>
        </w:rPr>
        <w:t>a</w:t>
      </w:r>
      <w:proofErr w:type="gramEnd"/>
      <w:r w:rsidR="006B2666" w:rsidRPr="0045024F">
        <w:rPr>
          <w:rFonts w:ascii="Times New Roman" w:hAnsi="Times New Roman" w:cs="Times New Roman"/>
          <w:sz w:val="28"/>
          <w:szCs w:val="28"/>
        </w:rPr>
        <w:t xml:space="preserve"> acestuia și acordarea repausului săptămânal (Ordinul M.A.I. nr.577/2008, privind programul de lucru al poliţiştilor, formele de organizare a acestuia şi acordarea repausuli. săptămânal). </w:t>
      </w:r>
    </w:p>
    <w:p w:rsidR="00906583" w:rsidRDefault="006B2666" w:rsidP="00906583">
      <w:pPr>
        <w:spacing w:after="0" w:line="240" w:lineRule="auto"/>
        <w:ind w:firstLine="708"/>
        <w:jc w:val="both"/>
        <w:rPr>
          <w:rFonts w:ascii="Times New Roman" w:hAnsi="Times New Roman" w:cs="Times New Roman"/>
          <w:b/>
          <w:sz w:val="28"/>
          <w:szCs w:val="28"/>
          <w:u w:val="single"/>
        </w:rPr>
      </w:pPr>
      <w:r w:rsidRPr="00906583">
        <w:rPr>
          <w:rFonts w:ascii="Times New Roman" w:hAnsi="Times New Roman" w:cs="Times New Roman"/>
          <w:b/>
          <w:sz w:val="28"/>
          <w:szCs w:val="28"/>
          <w:u w:val="single"/>
        </w:rPr>
        <w:t>BIBLIOGRAFIE</w:t>
      </w:r>
    </w:p>
    <w:p w:rsidR="00906583" w:rsidRDefault="006B2666" w:rsidP="00906583">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Ordinul M.A.I. nr. 140/02.09.2016 privind activitatea de management resurse umane în unităţile de poliţie ale Ministerului Afacerilor Interne; </w:t>
      </w:r>
    </w:p>
    <w:p w:rsidR="00906583" w:rsidRDefault="006B2666" w:rsidP="00906583">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Legea nr. 360/2002 privind Statutul poliţistului, cu modificările şi completările ulterioare;</w:t>
      </w:r>
    </w:p>
    <w:p w:rsidR="00906583" w:rsidRDefault="006B2666" w:rsidP="00906583">
      <w:pPr>
        <w:spacing w:after="0" w:line="240" w:lineRule="auto"/>
        <w:ind w:firstLine="708"/>
        <w:jc w:val="both"/>
        <w:rPr>
          <w:rFonts w:ascii="Times New Roman" w:hAnsi="Times New Roman" w:cs="Times New Roman"/>
          <w:sz w:val="28"/>
          <w:szCs w:val="28"/>
        </w:rPr>
      </w:pPr>
      <w:r w:rsidRPr="0045024F">
        <w:rPr>
          <w:rFonts w:ascii="Times New Roman" w:hAnsi="Times New Roman" w:cs="Times New Roman"/>
          <w:sz w:val="28"/>
          <w:szCs w:val="28"/>
        </w:rPr>
        <w:t xml:space="preserve"> - Ordinul M.A.I. nr. 577/2008, privind programul de lucru al poliţiştilor, formele de organizare </w:t>
      </w:r>
      <w:proofErr w:type="gramStart"/>
      <w:r w:rsidRPr="0045024F">
        <w:rPr>
          <w:rFonts w:ascii="Times New Roman" w:hAnsi="Times New Roman" w:cs="Times New Roman"/>
          <w:sz w:val="28"/>
          <w:szCs w:val="28"/>
        </w:rPr>
        <w:t>a</w:t>
      </w:r>
      <w:proofErr w:type="gramEnd"/>
      <w:r w:rsidRPr="0045024F">
        <w:rPr>
          <w:rFonts w:ascii="Times New Roman" w:hAnsi="Times New Roman" w:cs="Times New Roman"/>
          <w:sz w:val="28"/>
          <w:szCs w:val="28"/>
        </w:rPr>
        <w:t xml:space="preserve"> acestuia și acordarea repausului săptămânal. </w:t>
      </w:r>
    </w:p>
    <w:p w:rsidR="006B2666" w:rsidRPr="00906583" w:rsidRDefault="006B2666" w:rsidP="00906583">
      <w:pPr>
        <w:spacing w:after="0" w:line="240" w:lineRule="auto"/>
        <w:ind w:firstLine="708"/>
        <w:jc w:val="both"/>
        <w:rPr>
          <w:rFonts w:ascii="Times New Roman" w:hAnsi="Times New Roman" w:cs="Times New Roman"/>
          <w:sz w:val="28"/>
          <w:szCs w:val="28"/>
          <w:u w:val="single"/>
        </w:rPr>
      </w:pPr>
      <w:r w:rsidRPr="00906583">
        <w:rPr>
          <w:rFonts w:ascii="Times New Roman" w:hAnsi="Times New Roman" w:cs="Times New Roman"/>
          <w:sz w:val="28"/>
          <w:szCs w:val="28"/>
          <w:u w:val="single"/>
        </w:rPr>
        <w:t>Notă: se vor avea în vedere actele normative în vigoare la data publicării anuntului</w:t>
      </w:r>
      <w:r w:rsidR="00312D9E">
        <w:rPr>
          <w:rFonts w:ascii="Times New Roman" w:hAnsi="Times New Roman" w:cs="Times New Roman"/>
          <w:sz w:val="28"/>
          <w:szCs w:val="28"/>
          <w:u w:val="single"/>
        </w:rPr>
        <w:t>.</w:t>
      </w:r>
      <w:r w:rsidRPr="00906583">
        <w:rPr>
          <w:rFonts w:ascii="Times New Roman" w:hAnsi="Times New Roman" w:cs="Times New Roman"/>
          <w:sz w:val="28"/>
          <w:szCs w:val="28"/>
          <w:u w:val="single"/>
        </w:rPr>
        <w:t xml:space="preserve"> </w:t>
      </w:r>
    </w:p>
    <w:p w:rsidR="006B2666" w:rsidRDefault="006B2666" w:rsidP="006B2666">
      <w:pPr>
        <w:spacing w:after="0" w:line="240" w:lineRule="auto"/>
        <w:jc w:val="both"/>
        <w:rPr>
          <w:rFonts w:ascii="Times New Roman" w:hAnsi="Times New Roman" w:cs="Times New Roman"/>
          <w:sz w:val="28"/>
        </w:rPr>
      </w:pPr>
    </w:p>
    <w:p w:rsidR="00312D9E" w:rsidRDefault="00312D9E" w:rsidP="006B2666">
      <w:pPr>
        <w:spacing w:after="0" w:line="240" w:lineRule="auto"/>
        <w:jc w:val="both"/>
        <w:rPr>
          <w:rFonts w:ascii="Times New Roman" w:hAnsi="Times New Roman" w:cs="Times New Roman"/>
          <w:sz w:val="28"/>
        </w:rPr>
      </w:pPr>
    </w:p>
    <w:p w:rsidR="00312D9E" w:rsidRDefault="00312D9E" w:rsidP="006B2666">
      <w:pPr>
        <w:spacing w:after="0" w:line="240" w:lineRule="auto"/>
        <w:jc w:val="both"/>
        <w:rPr>
          <w:rFonts w:ascii="Times New Roman" w:hAnsi="Times New Roman" w:cs="Times New Roman"/>
          <w:sz w:val="28"/>
        </w:rPr>
      </w:pPr>
    </w:p>
    <w:tbl>
      <w:tblPr>
        <w:tblW w:w="10278" w:type="dxa"/>
        <w:tblLook w:val="04A0" w:firstRow="1" w:lastRow="0" w:firstColumn="1" w:lastColumn="0" w:noHBand="0" w:noVBand="1"/>
      </w:tblPr>
      <w:tblGrid>
        <w:gridCol w:w="4427"/>
        <w:gridCol w:w="5851"/>
      </w:tblGrid>
      <w:tr w:rsidR="00312D9E" w:rsidRPr="00312D9E" w:rsidTr="001617CF">
        <w:trPr>
          <w:trHeight w:val="3803"/>
        </w:trPr>
        <w:tc>
          <w:tcPr>
            <w:tcW w:w="4427" w:type="dxa"/>
          </w:tcPr>
          <w:p w:rsidR="00312D9E" w:rsidRPr="00312D9E" w:rsidRDefault="00312D9E" w:rsidP="00312D9E">
            <w:pPr>
              <w:spacing w:after="0" w:line="240" w:lineRule="auto"/>
              <w:jc w:val="center"/>
              <w:rPr>
                <w:rFonts w:ascii="Times New Roman" w:eastAsia="Times New Roman" w:hAnsi="Times New Roman" w:cs="Times New Roman"/>
                <w:b/>
                <w:sz w:val="28"/>
                <w:szCs w:val="28"/>
                <w:lang w:val="ro-RO" w:eastAsia="ro-RO"/>
              </w:rPr>
            </w:pPr>
            <w:r w:rsidRPr="00312D9E">
              <w:rPr>
                <w:rFonts w:ascii="Times New Roman" w:eastAsia="Times New Roman" w:hAnsi="Times New Roman" w:cs="Times New Roman"/>
                <w:b/>
                <w:sz w:val="28"/>
                <w:szCs w:val="28"/>
                <w:u w:val="single"/>
                <w:lang w:val="ro-RO" w:eastAsia="ro-RO"/>
              </w:rPr>
              <w:t>P R E Ş E D I N T E</w:t>
            </w:r>
            <w:r w:rsidRPr="00312D9E">
              <w:rPr>
                <w:rFonts w:ascii="Times New Roman" w:eastAsia="Times New Roman" w:hAnsi="Times New Roman" w:cs="Times New Roman"/>
                <w:b/>
                <w:sz w:val="28"/>
                <w:szCs w:val="28"/>
                <w:lang w:val="ro-RO" w:eastAsia="ro-RO"/>
              </w:rPr>
              <w:t>:</w:t>
            </w:r>
          </w:p>
          <w:p w:rsidR="00312D9E" w:rsidRPr="00312D9E" w:rsidRDefault="00312D9E" w:rsidP="00312D9E">
            <w:pPr>
              <w:spacing w:after="0" w:line="240" w:lineRule="auto"/>
              <w:jc w:val="center"/>
              <w:rPr>
                <w:rFonts w:ascii="Times New Roman" w:eastAsia="Times New Roman" w:hAnsi="Times New Roman" w:cs="Times New Roman"/>
                <w:sz w:val="28"/>
                <w:szCs w:val="28"/>
                <w:lang w:val="ro-RO" w:eastAsia="ro-RO"/>
              </w:rPr>
            </w:pPr>
          </w:p>
          <w:p w:rsidR="00312D9E" w:rsidRPr="00312D9E" w:rsidRDefault="00312D9E" w:rsidP="00882824">
            <w:pPr>
              <w:spacing w:after="0" w:line="360" w:lineRule="auto"/>
              <w:jc w:val="center"/>
              <w:rPr>
                <w:rFonts w:ascii="Times New Roman" w:eastAsia="Times New Roman" w:hAnsi="Times New Roman" w:cs="Times New Roman"/>
                <w:sz w:val="28"/>
                <w:szCs w:val="28"/>
                <w:u w:val="single"/>
                <w:lang w:val="ro-RO" w:eastAsia="ro-RO"/>
              </w:rPr>
            </w:pPr>
          </w:p>
        </w:tc>
        <w:tc>
          <w:tcPr>
            <w:tcW w:w="5851" w:type="dxa"/>
          </w:tcPr>
          <w:p w:rsidR="00312D9E" w:rsidRPr="00312D9E" w:rsidRDefault="00312D9E" w:rsidP="00312D9E">
            <w:pPr>
              <w:spacing w:after="0" w:line="240" w:lineRule="auto"/>
              <w:jc w:val="center"/>
              <w:rPr>
                <w:rFonts w:ascii="Times New Roman" w:eastAsia="Times New Roman" w:hAnsi="Times New Roman" w:cs="Times New Roman"/>
                <w:b/>
                <w:sz w:val="28"/>
                <w:szCs w:val="28"/>
                <w:u w:val="single"/>
                <w:lang w:val="ro-RO" w:eastAsia="ro-RO"/>
              </w:rPr>
            </w:pPr>
            <w:r w:rsidRPr="00312D9E">
              <w:rPr>
                <w:rFonts w:ascii="Times New Roman" w:eastAsia="Times New Roman" w:hAnsi="Times New Roman" w:cs="Times New Roman"/>
                <w:b/>
                <w:sz w:val="28"/>
                <w:szCs w:val="28"/>
                <w:u w:val="single"/>
                <w:lang w:val="ro-RO" w:eastAsia="ro-RO"/>
              </w:rPr>
              <w:t>M E M B R I:</w:t>
            </w:r>
          </w:p>
          <w:p w:rsidR="00312D9E" w:rsidRPr="00312D9E" w:rsidRDefault="00312D9E" w:rsidP="00882824">
            <w:pPr>
              <w:numPr>
                <w:ilvl w:val="1"/>
                <w:numId w:val="3"/>
              </w:numPr>
              <w:spacing w:before="120" w:after="0" w:line="256" w:lineRule="auto"/>
              <w:ind w:left="623" w:hanging="1100"/>
              <w:rPr>
                <w:rFonts w:ascii="Times New Roman" w:eastAsia="Times New Roman" w:hAnsi="Times New Roman" w:cs="Times New Roman"/>
                <w:b/>
                <w:sz w:val="28"/>
                <w:szCs w:val="28"/>
                <w:u w:val="single"/>
                <w:lang w:val="ro-RO" w:eastAsia="ro-RO"/>
              </w:rPr>
            </w:pPr>
            <w:r w:rsidRPr="00312D9E">
              <w:rPr>
                <w:rFonts w:ascii="Times New Roman" w:eastAsia="Times New Roman" w:hAnsi="Times New Roman" w:cs="Times New Roman"/>
                <w:sz w:val="28"/>
                <w:szCs w:val="28"/>
                <w:lang w:val="ro-RO" w:eastAsia="ro-RO"/>
              </w:rPr>
              <w:t xml:space="preserve">              </w:t>
            </w:r>
            <w:bookmarkStart w:id="0" w:name="_GoBack"/>
            <w:bookmarkEnd w:id="0"/>
          </w:p>
        </w:tc>
      </w:tr>
      <w:tr w:rsidR="00312D9E" w:rsidRPr="00312D9E" w:rsidTr="001617CF">
        <w:trPr>
          <w:trHeight w:val="3803"/>
        </w:trPr>
        <w:tc>
          <w:tcPr>
            <w:tcW w:w="4427" w:type="dxa"/>
          </w:tcPr>
          <w:p w:rsidR="00312D9E" w:rsidRPr="00312D9E" w:rsidRDefault="00312D9E" w:rsidP="00312D9E">
            <w:pPr>
              <w:spacing w:after="0" w:line="240" w:lineRule="auto"/>
              <w:jc w:val="center"/>
              <w:rPr>
                <w:rFonts w:ascii="Times New Roman" w:eastAsia="Times New Roman" w:hAnsi="Times New Roman" w:cs="Times New Roman"/>
                <w:b/>
                <w:sz w:val="28"/>
                <w:szCs w:val="28"/>
                <w:u w:val="single"/>
                <w:lang w:val="ro-RO" w:eastAsia="ro-RO"/>
              </w:rPr>
            </w:pPr>
          </w:p>
        </w:tc>
        <w:tc>
          <w:tcPr>
            <w:tcW w:w="5851" w:type="dxa"/>
          </w:tcPr>
          <w:p w:rsidR="00312D9E" w:rsidRPr="00312D9E" w:rsidRDefault="00312D9E" w:rsidP="00312D9E">
            <w:pPr>
              <w:spacing w:after="0" w:line="240" w:lineRule="auto"/>
              <w:jc w:val="center"/>
              <w:rPr>
                <w:rFonts w:ascii="Times New Roman" w:eastAsia="Times New Roman" w:hAnsi="Times New Roman" w:cs="Times New Roman"/>
                <w:b/>
                <w:sz w:val="28"/>
                <w:szCs w:val="28"/>
                <w:u w:val="single"/>
                <w:lang w:val="ro-RO" w:eastAsia="ro-RO"/>
              </w:rPr>
            </w:pPr>
          </w:p>
        </w:tc>
      </w:tr>
    </w:tbl>
    <w:p w:rsidR="00312D9E" w:rsidRPr="006B2666" w:rsidRDefault="00312D9E" w:rsidP="006B2666">
      <w:pPr>
        <w:spacing w:after="0" w:line="240" w:lineRule="auto"/>
        <w:jc w:val="both"/>
        <w:rPr>
          <w:rFonts w:ascii="Times New Roman" w:hAnsi="Times New Roman" w:cs="Times New Roman"/>
          <w:sz w:val="28"/>
        </w:rPr>
      </w:pPr>
    </w:p>
    <w:sectPr w:rsidR="00312D9E" w:rsidRPr="006B2666" w:rsidSect="00906583">
      <w:pgSz w:w="11905" w:h="16837"/>
      <w:pgMar w:top="1440" w:right="70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E7329"/>
    <w:multiLevelType w:val="hybridMultilevel"/>
    <w:tmpl w:val="9028CC78"/>
    <w:lvl w:ilvl="0" w:tplc="DD88395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30DDB"/>
    <w:multiLevelType w:val="hybridMultilevel"/>
    <w:tmpl w:val="D644A664"/>
    <w:lvl w:ilvl="0" w:tplc="1B82C626">
      <w:start w:val="1"/>
      <w:numFmt w:val="bullet"/>
      <w:lvlText w:val=""/>
      <w:lvlJc w:val="left"/>
      <w:pPr>
        <w:tabs>
          <w:tab w:val="num" w:pos="0"/>
        </w:tabs>
        <w:ind w:left="360" w:hanging="360"/>
      </w:pPr>
      <w:rPr>
        <w:rFonts w:ascii="Wingdings" w:hAnsi="Wingdings" w:hint="default"/>
      </w:rPr>
    </w:lvl>
    <w:lvl w:ilvl="1" w:tplc="855ED5E2">
      <w:start w:val="1"/>
      <w:numFmt w:val="decimal"/>
      <w:lvlText w:val="%2."/>
      <w:lvlJc w:val="left"/>
      <w:pPr>
        <w:tabs>
          <w:tab w:val="num" w:pos="1440"/>
        </w:tabs>
        <w:ind w:left="1440" w:hanging="360"/>
      </w:pPr>
      <w:rPr>
        <w:b/>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28C67DC6"/>
    <w:multiLevelType w:val="hybridMultilevel"/>
    <w:tmpl w:val="2552025E"/>
    <w:lvl w:ilvl="0" w:tplc="9DD207B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A8"/>
    <w:rsid w:val="00312D9E"/>
    <w:rsid w:val="00546FFF"/>
    <w:rsid w:val="005F74A8"/>
    <w:rsid w:val="006B2666"/>
    <w:rsid w:val="006F2D84"/>
    <w:rsid w:val="00882033"/>
    <w:rsid w:val="00882824"/>
    <w:rsid w:val="00906583"/>
    <w:rsid w:val="00B24B5F"/>
    <w:rsid w:val="00D3387C"/>
    <w:rsid w:val="00D85D43"/>
    <w:rsid w:val="00F9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4BC42-035E-454B-9501-56148BA6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D85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cocor marian CL</dc:creator>
  <cp:keywords/>
  <dc:description/>
  <cp:lastModifiedBy>cocor marian CL</cp:lastModifiedBy>
  <cp:revision>2</cp:revision>
  <dcterms:created xsi:type="dcterms:W3CDTF">2023-05-11T07:24:00Z</dcterms:created>
  <dcterms:modified xsi:type="dcterms:W3CDTF">2023-05-11T07:24:00Z</dcterms:modified>
  <cp:category/>
</cp:coreProperties>
</file>