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21" w:rsidRDefault="00B24BC2" w:rsidP="00B24BC2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</w:t>
      </w:r>
    </w:p>
    <w:p w:rsidR="00B24BC2" w:rsidRPr="001C7E8C" w:rsidRDefault="00B24BC2" w:rsidP="00293A21">
      <w:pPr>
        <w:ind w:left="5040" w:firstLine="720"/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>APROB,</w:t>
      </w:r>
    </w:p>
    <w:p w:rsidR="00B24BC2" w:rsidRPr="001C7E8C" w:rsidRDefault="00B24BC2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</w:t>
      </w: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POSTAREA PE INTERNET</w:t>
      </w:r>
    </w:p>
    <w:p w:rsidR="00B24BC2" w:rsidRPr="001C7E8C" w:rsidRDefault="00B24BC2" w:rsidP="00B24BC2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</w:t>
      </w:r>
      <w:r w:rsidRPr="001C7E8C">
        <w:rPr>
          <w:rFonts w:ascii="Times New Roman" w:hAnsi="Times New Roman" w:cs="Times New Roman"/>
          <w:b/>
          <w:noProof/>
          <w:sz w:val="28"/>
          <w:szCs w:val="28"/>
        </w:rPr>
        <w:t xml:space="preserve">  Î/ȘEFUL INSPECTORATULUI</w:t>
      </w:r>
    </w:p>
    <w:p w:rsidR="00B24BC2" w:rsidRPr="00784FE5" w:rsidRDefault="00B24BC2" w:rsidP="00B24BC2">
      <w:pPr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pPr w:leftFromText="180" w:rightFromText="180" w:vertAnchor="page" w:horzAnchor="margin" w:tblpY="691"/>
        <w:tblOverlap w:val="never"/>
        <w:tblW w:w="9594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6228"/>
        <w:gridCol w:w="3366"/>
      </w:tblGrid>
      <w:tr w:rsidR="00B24BC2" w:rsidRPr="00E63F2F" w:rsidTr="009D2991">
        <w:trPr>
          <w:trHeight w:val="1977"/>
        </w:trPr>
        <w:tc>
          <w:tcPr>
            <w:tcW w:w="6228" w:type="dxa"/>
          </w:tcPr>
          <w:p w:rsidR="00B24BC2" w:rsidRPr="00E63F2F" w:rsidRDefault="00B24BC2" w:rsidP="009D2991">
            <w:pPr>
              <w:spacing w:after="0" w:line="240" w:lineRule="auto"/>
              <w:outlineLvl w:val="7"/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  <w:lang w:val="ro-RO" w:eastAsia="ro-RO"/>
              </w:rPr>
            </w:pPr>
            <w:r w:rsidRPr="00E63F2F">
              <w:rPr>
                <w:rFonts w:ascii="Times New Roman" w:eastAsia="SimSun" w:hAnsi="Times New Roman" w:cs="Times New Roman"/>
                <w:iCs/>
                <w:sz w:val="24"/>
                <w:szCs w:val="24"/>
                <w:lang w:val="ro-RO" w:eastAsia="ro-RO"/>
              </w:rPr>
              <w:t xml:space="preserve">                                          </w:t>
            </w:r>
            <w:r w:rsidRPr="00E63F2F">
              <w:rPr>
                <w:rFonts w:ascii="Times New Roman" w:eastAsia="SimSun" w:hAnsi="Times New Roman" w:cs="Times New Roman"/>
                <w:b/>
                <w:iCs/>
                <w:sz w:val="20"/>
                <w:szCs w:val="20"/>
                <w:lang w:val="ro-RO" w:eastAsia="ro-RO"/>
              </w:rPr>
              <w:t>ROMÂNIA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MINISTERUL AFACERILOR INTERNE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 xml:space="preserve">INSPECTORATUL GENERAL AL </w:t>
            </w: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POLIŢIEI ROMÂNE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/>
              </w:rPr>
              <w:t>INSPECTORATUL DE POLIȚIE JUDEȚEAN CĂLĂRAȘI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E63F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 w:eastAsia="ro-RO"/>
              </w:rPr>
              <w:drawing>
                <wp:inline distT="0" distB="0" distL="0" distR="0" wp14:anchorId="322AFA03" wp14:editId="35C611F8">
                  <wp:extent cx="453224" cy="453224"/>
                  <wp:effectExtent l="0" t="0" r="4445" b="4445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141" cy="457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BC2" w:rsidRDefault="00293A21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COMISIA DE CONCURS</w:t>
            </w:r>
          </w:p>
          <w:p w:rsidR="00293A21" w:rsidRPr="00E63F2F" w:rsidRDefault="00906CCC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/>
              </w:rPr>
              <w:t>S.I.C.E</w:t>
            </w:r>
          </w:p>
        </w:tc>
        <w:tc>
          <w:tcPr>
            <w:tcW w:w="3366" w:type="dxa"/>
            <w:vAlign w:val="center"/>
          </w:tcPr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/>
              </w:rPr>
              <w:t>NESECRET</w:t>
            </w: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E63F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Călărași </w:t>
            </w:r>
          </w:p>
          <w:p w:rsidR="00B24BC2" w:rsidRPr="00E63F2F" w:rsidRDefault="00B24BC2" w:rsidP="0029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it-IT"/>
              </w:rPr>
            </w:pPr>
          </w:p>
          <w:p w:rsidR="00B24BC2" w:rsidRPr="00E63F2F" w:rsidRDefault="00B24BC2" w:rsidP="009D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it-IT"/>
              </w:rPr>
            </w:pPr>
          </w:p>
        </w:tc>
      </w:tr>
    </w:tbl>
    <w:p w:rsidR="00B24BC2" w:rsidRPr="00784FE5" w:rsidRDefault="00B24BC2" w:rsidP="00B24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</w:pPr>
      <w:r w:rsidRPr="00784F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o-RO" w:eastAsia="ro-RO"/>
        </w:rPr>
        <w:t>ANUNŢ</w:t>
      </w:r>
    </w:p>
    <w:p w:rsidR="00B24BC2" w:rsidRPr="00784FE5" w:rsidRDefault="00B24BC2" w:rsidP="00B24B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</w:p>
    <w:p w:rsidR="00B24BC2" w:rsidRPr="00784FE5" w:rsidRDefault="00B24BC2" w:rsidP="00B24B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D422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Proba de verificare a cunoștințelor</w:t>
      </w:r>
      <w:r w:rsidRPr="008D422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a candidaţilor înscrişi pentru susţinerea concursului </w:t>
      </w:r>
      <w:r w:rsidR="00C47CDF" w:rsidRPr="008D422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pentru o</w:t>
      </w:r>
      <w:r w:rsidR="008D4228" w:rsidRPr="008D422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cuparea unui post </w:t>
      </w:r>
      <w:r w:rsidR="008D4228" w:rsidRPr="008D4228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8D4228" w:rsidRPr="008D4228">
        <w:rPr>
          <w:rFonts w:ascii="Times New Roman" w:hAnsi="Times New Roman" w:cs="Times New Roman"/>
          <w:sz w:val="28"/>
          <w:szCs w:val="28"/>
        </w:rPr>
        <w:t>ofiter</w:t>
      </w:r>
      <w:proofErr w:type="spellEnd"/>
      <w:r w:rsidR="008D4228" w:rsidRPr="008D4228">
        <w:rPr>
          <w:rFonts w:ascii="Times New Roman" w:hAnsi="Times New Roman" w:cs="Times New Roman"/>
          <w:sz w:val="28"/>
          <w:szCs w:val="28"/>
        </w:rPr>
        <w:t xml:space="preserve"> principal II in </w:t>
      </w:r>
      <w:proofErr w:type="spellStart"/>
      <w:r w:rsidR="008D4228" w:rsidRPr="008D4228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8D4228" w:rsidRPr="008D4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228" w:rsidRPr="008D4228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="008D4228" w:rsidRPr="008D422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D4228" w:rsidRPr="008D4228">
        <w:rPr>
          <w:rFonts w:ascii="Times New Roman" w:hAnsi="Times New Roman" w:cs="Times New Roman"/>
          <w:sz w:val="28"/>
          <w:szCs w:val="28"/>
        </w:rPr>
        <w:t>Investi</w:t>
      </w:r>
      <w:r w:rsidR="00906CCC">
        <w:rPr>
          <w:rFonts w:ascii="Times New Roman" w:hAnsi="Times New Roman" w:cs="Times New Roman"/>
          <w:sz w:val="28"/>
          <w:szCs w:val="28"/>
        </w:rPr>
        <w:t>gare</w:t>
      </w:r>
      <w:proofErr w:type="spellEnd"/>
      <w:r w:rsidR="00906CC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906CCC">
        <w:rPr>
          <w:rFonts w:ascii="Times New Roman" w:hAnsi="Times New Roman" w:cs="Times New Roman"/>
          <w:sz w:val="28"/>
          <w:szCs w:val="28"/>
        </w:rPr>
        <w:t>Criminalitatii</w:t>
      </w:r>
      <w:proofErr w:type="spellEnd"/>
      <w:r w:rsidR="00906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CCC">
        <w:rPr>
          <w:rFonts w:ascii="Times New Roman" w:hAnsi="Times New Roman" w:cs="Times New Roman"/>
          <w:sz w:val="28"/>
          <w:szCs w:val="28"/>
        </w:rPr>
        <w:t>Economice-Compartimentul</w:t>
      </w:r>
      <w:proofErr w:type="spellEnd"/>
      <w:r w:rsidR="00906CC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06CCC">
        <w:rPr>
          <w:rFonts w:ascii="Times New Roman" w:hAnsi="Times New Roman" w:cs="Times New Roman"/>
          <w:sz w:val="28"/>
          <w:szCs w:val="28"/>
        </w:rPr>
        <w:t>Investigare</w:t>
      </w:r>
      <w:proofErr w:type="spellEnd"/>
      <w:r w:rsidR="00906CC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906CCC">
        <w:rPr>
          <w:rFonts w:ascii="Times New Roman" w:hAnsi="Times New Roman" w:cs="Times New Roman"/>
          <w:sz w:val="28"/>
          <w:szCs w:val="28"/>
        </w:rPr>
        <w:t>Criminalitatii</w:t>
      </w:r>
      <w:proofErr w:type="spellEnd"/>
      <w:r w:rsidR="00906CCC">
        <w:rPr>
          <w:rFonts w:ascii="Times New Roman" w:hAnsi="Times New Roman" w:cs="Times New Roman"/>
          <w:sz w:val="28"/>
          <w:szCs w:val="28"/>
        </w:rPr>
        <w:t xml:space="preserve"> la </w:t>
      </w:r>
      <w:r w:rsidR="00906CCC" w:rsidRPr="008D4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CCC" w:rsidRPr="008D4228">
        <w:rPr>
          <w:rFonts w:ascii="Times New Roman" w:hAnsi="Times New Roman" w:cs="Times New Roman"/>
          <w:sz w:val="28"/>
          <w:szCs w:val="28"/>
        </w:rPr>
        <w:t>Regimul</w:t>
      </w:r>
      <w:proofErr w:type="spellEnd"/>
      <w:r w:rsidR="00906CCC" w:rsidRPr="008D4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CCC" w:rsidRPr="008D4228">
        <w:rPr>
          <w:rFonts w:ascii="Times New Roman" w:hAnsi="Times New Roman" w:cs="Times New Roman"/>
          <w:sz w:val="28"/>
          <w:szCs w:val="28"/>
        </w:rPr>
        <w:t>Fondurilor</w:t>
      </w:r>
      <w:proofErr w:type="spellEnd"/>
      <w:r w:rsidR="00906CCC" w:rsidRPr="008D4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CCC" w:rsidRPr="008D4228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906CCC" w:rsidRPr="008D4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CCC" w:rsidRPr="008D4228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906CCC" w:rsidRPr="008D422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906CCC" w:rsidRPr="008D4228">
        <w:rPr>
          <w:rFonts w:ascii="Times New Roman" w:hAnsi="Times New Roman" w:cs="Times New Roman"/>
          <w:sz w:val="28"/>
          <w:szCs w:val="28"/>
        </w:rPr>
        <w:t>Coruptiei</w:t>
      </w:r>
      <w:proofErr w:type="spellEnd"/>
      <w:r w:rsidR="008D4228" w:rsidRPr="008D42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4228" w:rsidRPr="008D4228">
        <w:rPr>
          <w:rFonts w:ascii="Times New Roman" w:hAnsi="Times New Roman" w:cs="Times New Roman"/>
          <w:sz w:val="28"/>
          <w:szCs w:val="28"/>
        </w:rPr>
        <w:t>pozitia</w:t>
      </w:r>
      <w:proofErr w:type="spellEnd"/>
      <w:r w:rsidR="008D4228" w:rsidRPr="008D4228">
        <w:rPr>
          <w:rFonts w:ascii="Times New Roman" w:hAnsi="Times New Roman" w:cs="Times New Roman"/>
          <w:sz w:val="28"/>
          <w:szCs w:val="28"/>
        </w:rPr>
        <w:t xml:space="preserve"> 195/E</w:t>
      </w:r>
      <w:r w:rsidR="008D4228" w:rsidRPr="008D42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D4228" w:rsidRPr="008D4228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="008D4228" w:rsidRPr="008D42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D4228" w:rsidRPr="008D4228">
        <w:rPr>
          <w:rFonts w:ascii="Times New Roman" w:hAnsi="Times New Roman" w:cs="Times New Roman"/>
          <w:sz w:val="28"/>
          <w:szCs w:val="28"/>
        </w:rPr>
        <w:t>statul</w:t>
      </w:r>
      <w:proofErr w:type="spellEnd"/>
      <w:r w:rsidR="008D4228" w:rsidRPr="008D422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D4228" w:rsidRPr="008D4228">
        <w:rPr>
          <w:rFonts w:ascii="Times New Roman" w:hAnsi="Times New Roman" w:cs="Times New Roman"/>
          <w:sz w:val="28"/>
          <w:szCs w:val="28"/>
        </w:rPr>
        <w:t>organizare</w:t>
      </w:r>
      <w:proofErr w:type="spellEnd"/>
      <w:r w:rsidR="008D4228" w:rsidRPr="008D4228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8D4228" w:rsidRPr="008D4228">
        <w:rPr>
          <w:rFonts w:ascii="Times New Roman" w:hAnsi="Times New Roman" w:cs="Times New Roman"/>
          <w:sz w:val="28"/>
          <w:szCs w:val="28"/>
        </w:rPr>
        <w:t>Inspectoratului</w:t>
      </w:r>
      <w:proofErr w:type="spellEnd"/>
      <w:r w:rsidR="008D4228" w:rsidRPr="008D422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D4228" w:rsidRPr="008D4228">
        <w:rPr>
          <w:rFonts w:ascii="Times New Roman" w:hAnsi="Times New Roman" w:cs="Times New Roman"/>
          <w:sz w:val="28"/>
          <w:szCs w:val="28"/>
        </w:rPr>
        <w:t>Poliţie</w:t>
      </w:r>
      <w:proofErr w:type="spellEnd"/>
      <w:r w:rsidR="008D4228" w:rsidRPr="008D4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228" w:rsidRPr="008D4228">
        <w:rPr>
          <w:rFonts w:ascii="Times New Roman" w:hAnsi="Times New Roman" w:cs="Times New Roman"/>
          <w:sz w:val="28"/>
          <w:szCs w:val="28"/>
        </w:rPr>
        <w:t>Judeţean</w:t>
      </w:r>
      <w:proofErr w:type="spellEnd"/>
      <w:r w:rsidR="008D4228" w:rsidRPr="008D42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228" w:rsidRPr="008D4228">
        <w:rPr>
          <w:rFonts w:ascii="Times New Roman" w:hAnsi="Times New Roman" w:cs="Times New Roman"/>
          <w:sz w:val="28"/>
          <w:szCs w:val="28"/>
        </w:rPr>
        <w:t>Călăraşi</w:t>
      </w:r>
      <w:proofErr w:type="spellEnd"/>
      <w:r w:rsidR="008D4228" w:rsidRPr="008D4228">
        <w:rPr>
          <w:rFonts w:ascii="Times New Roman" w:hAnsi="Times New Roman" w:cs="Times New Roman"/>
          <w:sz w:val="28"/>
          <w:szCs w:val="28"/>
        </w:rPr>
        <w:t xml:space="preserve">, </w:t>
      </w:r>
      <w:r w:rsidR="00027C84" w:rsidRPr="008D422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prin î</w:t>
      </w:r>
      <w:r w:rsidR="00C47CDF" w:rsidRPr="008D422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nca</w:t>
      </w:r>
      <w:r w:rsidR="00027C84" w:rsidRPr="008D422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drare directă din sursă externă</w:t>
      </w:r>
      <w:r w:rsidRPr="008D422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, </w:t>
      </w:r>
      <w:r w:rsidR="00887AC8" w:rsidRPr="008D422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>se va desfășura în data de 06.11</w:t>
      </w:r>
      <w:r w:rsidRPr="008D422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 xml:space="preserve">.2021, </w:t>
      </w:r>
      <w:proofErr w:type="spellStart"/>
      <w:r w:rsidRPr="008D42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în</w:t>
      </w:r>
      <w:proofErr w:type="spellEnd"/>
      <w:r w:rsidRPr="008D42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8D42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intervalul</w:t>
      </w:r>
      <w:proofErr w:type="spellEnd"/>
      <w:r w:rsidRPr="008D42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proofErr w:type="spellStart"/>
      <w:r w:rsidRPr="008D42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>orar</w:t>
      </w:r>
      <w:proofErr w:type="spellEnd"/>
      <w:r w:rsidRPr="008D42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r w:rsidR="00CF76C5" w:rsidRPr="008D422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val="fr-FR"/>
        </w:rPr>
        <w:t>11.00-14</w:t>
      </w:r>
      <w:r w:rsidRPr="008D422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val="fr-FR"/>
        </w:rPr>
        <w:t>.00</w:t>
      </w:r>
      <w:r w:rsidRPr="008D422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 xml:space="preserve"> </w:t>
      </w:r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(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candidații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se vor </w:t>
      </w:r>
      <w:proofErr w:type="spellStart"/>
      <w:r w:rsidR="00887AC8"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prezenta</w:t>
      </w:r>
      <w:proofErr w:type="spellEnd"/>
      <w:r w:rsidR="00887AC8"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87AC8"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="00887AC8"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87AC8"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intervalul</w:t>
      </w:r>
      <w:proofErr w:type="spellEnd"/>
      <w:r w:rsidR="00887AC8"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="00887AC8"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orar</w:t>
      </w:r>
      <w:proofErr w:type="spellEnd"/>
      <w:r w:rsidR="00887AC8"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="00CF76C5" w:rsidRPr="008D422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>09</w:t>
      </w:r>
      <w:r w:rsidR="00887AC8" w:rsidRPr="008D422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>.</w:t>
      </w:r>
      <w:r w:rsidR="00CF76C5" w:rsidRPr="008D422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>15-10</w:t>
      </w:r>
      <w:r w:rsidR="00887AC8" w:rsidRPr="008D422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>.</w:t>
      </w:r>
      <w:r w:rsidR="00CF76C5" w:rsidRPr="008D422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>15</w:t>
      </w:r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,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cu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precizarea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că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cine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nu este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prezent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sală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la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ora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="00CF76C5" w:rsidRPr="008D422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>10.15</w:t>
      </w:r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, va fi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considerat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neprezentat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și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nu se va mai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permite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accesul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în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vederea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susținerii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probei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de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verificare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a </w:t>
      </w:r>
      <w:proofErr w:type="spellStart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cunoștințelor</w:t>
      </w:r>
      <w:proofErr w:type="spellEnd"/>
      <w:r w:rsidRPr="008D422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),</w:t>
      </w:r>
      <w:r w:rsidRPr="008D4228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fr-FR"/>
        </w:rPr>
        <w:t xml:space="preserve"> </w:t>
      </w:r>
      <w:r w:rsidRPr="008D422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ro-RO"/>
        </w:rPr>
        <w:t xml:space="preserve">la sediul </w:t>
      </w:r>
      <w:r w:rsidRPr="008D422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>Colegiului Agricol „Sandu Aldea”, din municipiul Călărași, str. Prelungirea București, nr. 4</w:t>
      </w:r>
      <w:r w:rsidRPr="008D4228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, </w:t>
      </w:r>
      <w:r w:rsidRPr="008D4228">
        <w:rPr>
          <w:rFonts w:ascii="Times New Roman" w:eastAsia="Times New Roman" w:hAnsi="Times New Roman" w:cs="Times New Roman"/>
          <w:sz w:val="28"/>
          <w:szCs w:val="28"/>
          <w:lang w:val="ro-RO"/>
        </w:rPr>
        <w:t>fiind repartizați</w:t>
      </w:r>
      <w:r w:rsidRPr="008D4228">
        <w:rPr>
          <w:rFonts w:ascii="Times New Roman" w:eastAsia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8D4228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astfel</w:t>
      </w:r>
      <w:r w:rsidRPr="00784FE5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:</w:t>
      </w:r>
    </w:p>
    <w:p w:rsidR="00B24BC2" w:rsidRPr="00784FE5" w:rsidRDefault="00B24BC2" w:rsidP="00B24BC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</w:pPr>
    </w:p>
    <w:p w:rsidR="00B24BC2" w:rsidRPr="008D4228" w:rsidRDefault="00027C84" w:rsidP="008D42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 xml:space="preserve">Etajul 1, </w:t>
      </w:r>
      <w:r w:rsidR="008D4228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Sala 11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 xml:space="preserve"> </w:t>
      </w:r>
    </w:p>
    <w:p w:rsidR="00C47CDF" w:rsidRPr="00367D32" w:rsidRDefault="00C47CDF" w:rsidP="00C47CDF">
      <w:pPr>
        <w:pBdr>
          <w:bottom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b/>
          <w:vanish/>
          <w:sz w:val="18"/>
          <w:szCs w:val="16"/>
          <w:lang w:eastAsia="ro-RO"/>
        </w:rPr>
      </w:pPr>
      <w:r w:rsidRPr="00367D32">
        <w:rPr>
          <w:rFonts w:ascii="Arial" w:eastAsia="Times New Roman" w:hAnsi="Arial" w:cs="Arial"/>
          <w:b/>
          <w:vanish/>
          <w:sz w:val="18"/>
          <w:szCs w:val="16"/>
          <w:lang w:eastAsia="ro-RO"/>
        </w:rPr>
        <w:t>Partea superioară a machetei</w:t>
      </w:r>
    </w:p>
    <w:p w:rsidR="00C47CDF" w:rsidRDefault="00C47CDF" w:rsidP="00C4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C47CDF" w:rsidRPr="00367D32" w:rsidRDefault="00C47CDF" w:rsidP="00C47CDF">
      <w:pPr>
        <w:pBdr>
          <w:bottom w:val="single" w:sz="6" w:space="1" w:color="auto"/>
        </w:pBdr>
        <w:spacing w:after="7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o-RO"/>
        </w:rPr>
      </w:pPr>
      <w:r w:rsidRPr="00367D32">
        <w:rPr>
          <w:rFonts w:ascii="Arial" w:eastAsia="Times New Roman" w:hAnsi="Arial" w:cs="Arial"/>
          <w:vanish/>
          <w:sz w:val="16"/>
          <w:szCs w:val="16"/>
          <w:lang w:eastAsia="ro-RO"/>
        </w:rPr>
        <w:t>Partea superioară a machetei</w:t>
      </w:r>
    </w:p>
    <w:tbl>
      <w:tblPr>
        <w:tblW w:w="2872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1976"/>
      </w:tblGrid>
      <w:tr w:rsidR="00C47CDF" w:rsidRPr="00367D32" w:rsidTr="008D4228">
        <w:trPr>
          <w:tblCellSpacing w:w="15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3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Nr</w:t>
            </w:r>
            <w:proofErr w:type="spellEnd"/>
            <w:r w:rsidRPr="003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.</w:t>
            </w:r>
            <w:r w:rsidRPr="003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br/>
            </w:r>
            <w:proofErr w:type="spellStart"/>
            <w:r w:rsidRPr="003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Crt</w:t>
            </w:r>
            <w:proofErr w:type="spellEnd"/>
            <w:r w:rsidRPr="003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C47CDF" w:rsidRPr="00367D32" w:rsidRDefault="00C47CDF" w:rsidP="00181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367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ID_CANDIDAT</w:t>
            </w:r>
          </w:p>
        </w:tc>
      </w:tr>
      <w:tr w:rsidR="00336E09" w:rsidRPr="00367D32" w:rsidTr="008D4228">
        <w:trPr>
          <w:tblCellSpacing w:w="15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617876" w:rsidRDefault="00336E09" w:rsidP="00336E0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6E09" w:rsidRPr="00336E09" w:rsidRDefault="005043EF" w:rsidP="00336E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CL/ICE/ 75341</w:t>
            </w:r>
          </w:p>
        </w:tc>
      </w:tr>
      <w:tr w:rsidR="00336E09" w:rsidRPr="00367D32" w:rsidTr="008D4228">
        <w:trPr>
          <w:tblCellSpacing w:w="15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617876" w:rsidRDefault="00336E09" w:rsidP="00336E0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6E09" w:rsidRPr="00336E09" w:rsidRDefault="005043EF" w:rsidP="00336E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CL/ICE/75355</w:t>
            </w:r>
          </w:p>
        </w:tc>
      </w:tr>
      <w:tr w:rsidR="00336E09" w:rsidRPr="00367D32" w:rsidTr="008D4228">
        <w:trPr>
          <w:tblCellSpacing w:w="15" w:type="dxa"/>
          <w:jc w:val="center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E09" w:rsidRPr="00617876" w:rsidRDefault="00336E09" w:rsidP="00336E0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6E09" w:rsidRPr="00336E09" w:rsidRDefault="005043EF" w:rsidP="00336E0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CL/ICE/75456</w:t>
            </w:r>
          </w:p>
        </w:tc>
      </w:tr>
    </w:tbl>
    <w:p w:rsidR="00B24BC2" w:rsidRDefault="00B24BC2"/>
    <w:p w:rsidR="00CF76C5" w:rsidRDefault="00B24BC2" w:rsidP="00CF76C5">
      <w:pPr>
        <w:tabs>
          <w:tab w:val="left" w:pos="5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</w:pPr>
      <w:r w:rsidRPr="00784FE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ro-RO"/>
        </w:rPr>
        <w:t>NOTĂ</w:t>
      </w:r>
      <w:r w:rsidRPr="00784FE5">
        <w:rPr>
          <w:rFonts w:ascii="Times New Roman" w:eastAsia="Times New Roman" w:hAnsi="Times New Roman" w:cs="Times New Roman"/>
          <w:b/>
          <w:iCs/>
          <w:sz w:val="28"/>
          <w:szCs w:val="28"/>
          <w:lang w:val="ro-RO"/>
        </w:rPr>
        <w:t>:</w:t>
      </w:r>
    </w:p>
    <w:p w:rsidR="00253B6D" w:rsidRDefault="00253B6D" w:rsidP="00253B6D">
      <w:pPr>
        <w:pStyle w:val="ListParagraph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Candidaţii vor avea asupra lor cartea de identitate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și un pix/stilou cu pasta/cerneala de culoare albastră.</w:t>
      </w:r>
    </w:p>
    <w:p w:rsidR="00253B6D" w:rsidRDefault="00253B6D" w:rsidP="00253B6D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Nu se admit pixuri/stilouri care permit ștergerea și rescrierea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.</w:t>
      </w:r>
    </w:p>
    <w:p w:rsidR="00253B6D" w:rsidRDefault="00253B6D" w:rsidP="00253B6D">
      <w:pPr>
        <w:pStyle w:val="ListParagraph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</w:rPr>
        <w:t>Candida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ții nu au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voie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materiale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manuale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culegeri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formulare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rezumate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dicționare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notițe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însemnări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etc. </w:t>
      </w:r>
      <w:r>
        <w:rPr>
          <w:rFonts w:ascii="Times New Roman" w:hAnsi="Times New Roman" w:cs="Times New Roman"/>
          <w:b/>
          <w:sz w:val="28"/>
          <w:szCs w:val="28"/>
        </w:rPr>
        <w:t xml:space="preserve">Nu au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voie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să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concurs cu </w:t>
      </w:r>
      <w:proofErr w:type="spellStart"/>
      <w:r>
        <w:rPr>
          <w:rFonts w:ascii="Times New Roman" w:hAnsi="Times New Roman" w:cs="Times New Roman"/>
          <w:sz w:val="28"/>
          <w:szCs w:val="28"/>
        </w:rPr>
        <w:t>telefoane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mobile, </w:t>
      </w:r>
      <w:proofErr w:type="spellStart"/>
      <w:r>
        <w:rPr>
          <w:rFonts w:ascii="Times New Roman" w:hAnsi="Times New Roman" w:cs="Times New Roman"/>
          <w:sz w:val="28"/>
          <w:szCs w:val="28"/>
        </w:rPr>
        <w:t>căști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audio,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mijloace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electronice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calcul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exteriorul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permit </w:t>
      </w:r>
      <w:proofErr w:type="spellStart"/>
      <w:r>
        <w:rPr>
          <w:rFonts w:ascii="Times New Roman" w:hAnsi="Times New Roman" w:cs="Times New Roman"/>
          <w:sz w:val="28"/>
          <w:szCs w:val="28"/>
        </w:rPr>
        <w:t>conectarea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internet. </w:t>
      </w:r>
    </w:p>
    <w:p w:rsidR="00253B6D" w:rsidRPr="008D4228" w:rsidRDefault="00253B6D" w:rsidP="00253B6D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B24BC2" w:rsidRPr="00784FE5" w:rsidRDefault="00B24BC2" w:rsidP="00B24BC2">
      <w:pPr>
        <w:spacing w:after="0" w:line="240" w:lineRule="exact"/>
        <w:ind w:firstLine="7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784FE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ATEN</w:t>
      </w:r>
      <w:r w:rsidR="009D3F1D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Ț</w:t>
      </w:r>
      <w:r w:rsidRPr="00784FE5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IE!</w:t>
      </w:r>
    </w:p>
    <w:p w:rsidR="00B24BC2" w:rsidRPr="00784FE5" w:rsidRDefault="00B24BC2" w:rsidP="00B24BC2">
      <w:pPr>
        <w:spacing w:after="0" w:line="240" w:lineRule="exact"/>
        <w:ind w:firstLine="74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B24BC2" w:rsidRDefault="00B24BC2" w:rsidP="00B24BC2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784F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contextul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 w:bidi="en-US"/>
        </w:rPr>
        <w:t xml:space="preserve">epidemiologic </w:t>
      </w:r>
      <w:r w:rsidRPr="00784FE5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actual, în vederea prevenirii răspândirii noului tip de coronavirus - SARS-COV2, pe parcursul desfăşurării concursului, se vor respecta următoarele reguli: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vederea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prevenirii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răspândirii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virusului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SARS-COV-2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și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participanţilor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la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activitate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sunt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obligaţi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poarte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astfel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încât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acopere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nasul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şi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gura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toată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durata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prezenţei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locul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desfășurării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probei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Pentru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evitarea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situaţiilor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neprevăzute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sunt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obligaţi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aibă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asupra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lor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o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protecție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rezervă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contextul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epidemiologic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actual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vederea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prevenirii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răspândirii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noului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tip de coronavirus - SARS-COV2,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parcursul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desfăşurării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concursului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se vor respecta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următoarele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reguli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: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1. 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Menţinerea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distanţării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sociale.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2. 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mod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obligatoriu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acoperirea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nasului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şi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gurii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respiratorie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se va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asigura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asemenea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,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are o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mască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protecţie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rezervă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este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obligatoriu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întreaga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durată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care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candidatul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află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incinta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unităţii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care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desfăşoară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concursul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065AC4" w:rsidRPr="00065AC4" w:rsidRDefault="00065AC4" w:rsidP="00065AC4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</w:pPr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3. Nu se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permite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accesul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în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incintă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cu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din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bumbac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sau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alte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materiale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textile.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Viziera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nu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dispensează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de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purtatul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</w:t>
      </w:r>
      <w:proofErr w:type="spellStart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măştii</w:t>
      </w:r>
      <w:proofErr w:type="spellEnd"/>
      <w:r w:rsidRPr="00065AC4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>.</w:t>
      </w:r>
    </w:p>
    <w:p w:rsidR="00065AC4" w:rsidRPr="00784FE5" w:rsidRDefault="00065AC4" w:rsidP="00B24BC2">
      <w:pPr>
        <w:widowControl w:val="0"/>
        <w:spacing w:after="146" w:line="274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B24BC2" w:rsidRPr="00784FE5" w:rsidRDefault="00B24BC2" w:rsidP="00B24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Astfel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la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toate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concursurile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organizate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Poliția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Română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această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perioadă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vor </w:t>
      </w:r>
      <w:proofErr w:type="spellStart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>putea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participa </w:t>
      </w:r>
      <w:proofErr w:type="spellStart"/>
      <w:r w:rsidRPr="00065AC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fr-FR"/>
        </w:rPr>
        <w:t>exclusiv</w:t>
      </w:r>
      <w:proofErr w:type="spellEnd"/>
      <w:r w:rsidRPr="00784FE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: </w:t>
      </w:r>
    </w:p>
    <w:p w:rsidR="00B24BC2" w:rsidRPr="00784FE5" w:rsidRDefault="00B24BC2" w:rsidP="00B24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293A21" w:rsidRPr="00293A21" w:rsidRDefault="00293A21" w:rsidP="00293A2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Persoanele care sunt vaccinate impotriva virusului  SARS-CoV-2 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ș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 pentru care sa fi trecut minim 10 zile de la finalizarea schemei complete de vaccinare;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care se afl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in perioada cuprins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intre a 15-a si a 180-a zi, ulterioar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confirm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rii infect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rii cu virusul SARS-CoV-2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care prezint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rezultatul negativ al unui test RT-PCR pentru infec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ț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ia cu virusul SARS-CoV-2 nu mai vechi de 72 de ore</w:t>
      </w:r>
    </w:p>
    <w:p w:rsidR="00293A21" w:rsidRPr="00293A21" w:rsidRDefault="00293A21" w:rsidP="00293A21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Sau</w:t>
      </w:r>
    </w:p>
    <w:p w:rsidR="00293A21" w:rsidRPr="00293A21" w:rsidRDefault="00293A21" w:rsidP="00065AC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Persoanele  care prezint</w:t>
      </w:r>
      <w:r w:rsid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ă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rezultatul negativ 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certificat</w:t>
      </w:r>
      <w:r w:rsidRPr="00293A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 al unui test antigen rapid pentru infectia cu virusul SARS-CoV-2 nu mai vechi de 48 de ore.</w:t>
      </w:r>
    </w:p>
    <w:p w:rsidR="00293A21" w:rsidRPr="00065AC4" w:rsidRDefault="00293A21" w:rsidP="00293A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</w:pP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Cu ocazia accesului candidatilor in incinta loca</w:t>
      </w:r>
      <w:r w:rsidR="009D3F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ț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iei in care are loc </w:t>
      </w:r>
      <w:r w:rsidR="009D3F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proba scrisă a concursului 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se va verifica dovada</w:t>
      </w:r>
      <w:r w:rsidR="009D3F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c</w:t>
      </w:r>
      <w:r w:rsidR="009D3F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ă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persoanele se afl</w:t>
      </w:r>
      <w:r w:rsidR="00065AC4"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ă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intr-una din situatiile care permit participarea, descrise mai sus,  pe  baza unui document scris pe care il vor avea asupra lor (certificat printat </w:t>
      </w:r>
      <w:r w:rsidR="009D3F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>sau</w:t>
      </w:r>
      <w:r w:rsidRPr="00065AC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o-RO"/>
        </w:rPr>
        <w:t xml:space="preserve"> dovada testului negativ RT-PCR antigen)</w:t>
      </w:r>
      <w:r w:rsidRPr="00065A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ro-RO" w:eastAsia="ro-RO"/>
        </w:rPr>
        <w:t xml:space="preserve"> </w:t>
      </w:r>
    </w:p>
    <w:p w:rsidR="00293A21" w:rsidRPr="00293A21" w:rsidRDefault="00293A21" w:rsidP="00293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:rsidR="00065AC4" w:rsidRPr="00784FE5" w:rsidRDefault="00293A21" w:rsidP="00065AC4">
      <w:pPr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</w:t>
      </w:r>
    </w:p>
    <w:p w:rsidR="00B24BC2" w:rsidRPr="00784FE5" w:rsidRDefault="00F4275D" w:rsidP="00293A21">
      <w:pPr>
        <w:spacing w:before="240" w:after="6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Pre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ro-RO"/>
        </w:rPr>
        <w:t>ședintele C</w:t>
      </w:r>
      <w:proofErr w:type="spellStart"/>
      <w:r w:rsidR="00B24BC2"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omisi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ei</w:t>
      </w:r>
      <w:proofErr w:type="spellEnd"/>
      <w:r w:rsidR="00B24BC2" w:rsidRPr="00784F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 </w:t>
      </w:r>
      <w:r w:rsidR="00293A2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 xml:space="preserve">de </w:t>
      </w:r>
      <w:proofErr w:type="spellStart"/>
      <w:r w:rsidR="00293A2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fr-FR"/>
        </w:rPr>
        <w:t>Concurs</w:t>
      </w:r>
      <w:proofErr w:type="spellEnd"/>
    </w:p>
    <w:p w:rsidR="00B24BC2" w:rsidRDefault="00B24BC2"/>
    <w:sectPr w:rsidR="00B24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F95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DB18D1"/>
    <w:multiLevelType w:val="hybridMultilevel"/>
    <w:tmpl w:val="9334CE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05E20"/>
    <w:multiLevelType w:val="hybridMultilevel"/>
    <w:tmpl w:val="8AE055C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D74E74"/>
    <w:multiLevelType w:val="hybridMultilevel"/>
    <w:tmpl w:val="352AF3E6"/>
    <w:lvl w:ilvl="0" w:tplc="5CD4B55C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2704775E"/>
    <w:multiLevelType w:val="hybridMultilevel"/>
    <w:tmpl w:val="9334CE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71A90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E8E6090"/>
    <w:multiLevelType w:val="hybridMultilevel"/>
    <w:tmpl w:val="8C785CAE"/>
    <w:lvl w:ilvl="0" w:tplc="DC4AAFC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D457C06"/>
    <w:multiLevelType w:val="hybridMultilevel"/>
    <w:tmpl w:val="7BDC2C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94"/>
    <w:rsid w:val="00027C84"/>
    <w:rsid w:val="000502AD"/>
    <w:rsid w:val="00065AC4"/>
    <w:rsid w:val="00253B6D"/>
    <w:rsid w:val="00293A21"/>
    <w:rsid w:val="00336E09"/>
    <w:rsid w:val="003C6FAF"/>
    <w:rsid w:val="005043EF"/>
    <w:rsid w:val="00887AC8"/>
    <w:rsid w:val="008D4228"/>
    <w:rsid w:val="00906CCC"/>
    <w:rsid w:val="009C6C94"/>
    <w:rsid w:val="009D3F1D"/>
    <w:rsid w:val="009E203E"/>
    <w:rsid w:val="00A05677"/>
    <w:rsid w:val="00A161F7"/>
    <w:rsid w:val="00B24BC2"/>
    <w:rsid w:val="00C47CDF"/>
    <w:rsid w:val="00C85E07"/>
    <w:rsid w:val="00CF76C5"/>
    <w:rsid w:val="00F4275D"/>
    <w:rsid w:val="00F7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5910A"/>
  <w15:docId w15:val="{D9A4635E-F8C2-4745-AFA0-20CC5813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4B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B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635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cristina CL</dc:creator>
  <cp:keywords/>
  <dc:description/>
  <cp:lastModifiedBy>dragan irina CL</cp:lastModifiedBy>
  <cp:revision>12</cp:revision>
  <dcterms:created xsi:type="dcterms:W3CDTF">2021-11-01T11:47:00Z</dcterms:created>
  <dcterms:modified xsi:type="dcterms:W3CDTF">2021-11-05T12:04:00Z</dcterms:modified>
</cp:coreProperties>
</file>