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A21" w:rsidRDefault="00B24BC2" w:rsidP="00B24BC2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                       </w:t>
      </w:r>
    </w:p>
    <w:p w:rsidR="00B24BC2" w:rsidRPr="001C7E8C" w:rsidRDefault="00B24BC2" w:rsidP="00293A21">
      <w:pPr>
        <w:ind w:left="5040" w:firstLine="720"/>
        <w:rPr>
          <w:rFonts w:ascii="Times New Roman" w:hAnsi="Times New Roman" w:cs="Times New Roman"/>
          <w:b/>
          <w:noProof/>
          <w:sz w:val="28"/>
          <w:szCs w:val="28"/>
        </w:rPr>
      </w:pPr>
      <w:r w:rsidRPr="001C7E8C">
        <w:rPr>
          <w:rFonts w:ascii="Times New Roman" w:hAnsi="Times New Roman" w:cs="Times New Roman"/>
          <w:b/>
          <w:noProof/>
          <w:sz w:val="28"/>
          <w:szCs w:val="28"/>
        </w:rPr>
        <w:t>APROB,</w:t>
      </w:r>
    </w:p>
    <w:p w:rsidR="00B24BC2" w:rsidRPr="001C7E8C" w:rsidRDefault="00B24BC2" w:rsidP="00B24BC2">
      <w:pPr>
        <w:rPr>
          <w:rFonts w:ascii="Times New Roman" w:hAnsi="Times New Roman" w:cs="Times New Roman"/>
          <w:b/>
          <w:noProof/>
          <w:sz w:val="28"/>
          <w:szCs w:val="28"/>
        </w:rPr>
      </w:pPr>
      <w:r w:rsidRPr="001C7E8C"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  </w:t>
      </w:r>
      <w:r w:rsidRPr="001C7E8C">
        <w:rPr>
          <w:rFonts w:ascii="Times New Roman" w:hAnsi="Times New Roman" w:cs="Times New Roman"/>
          <w:b/>
          <w:noProof/>
          <w:sz w:val="28"/>
          <w:szCs w:val="28"/>
        </w:rPr>
        <w:t xml:space="preserve"> POSTAREA PE INTERNET</w:t>
      </w:r>
    </w:p>
    <w:p w:rsidR="00B24BC2" w:rsidRPr="001C7E8C" w:rsidRDefault="00B24BC2" w:rsidP="00B24BC2">
      <w:pPr>
        <w:rPr>
          <w:rFonts w:ascii="Times New Roman" w:hAnsi="Times New Roman" w:cs="Times New Roman"/>
          <w:b/>
          <w:noProof/>
          <w:sz w:val="28"/>
          <w:szCs w:val="28"/>
        </w:rPr>
      </w:pPr>
      <w:r w:rsidRPr="001C7E8C"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</w:t>
      </w:r>
      <w:r w:rsidRPr="001C7E8C">
        <w:rPr>
          <w:rFonts w:ascii="Times New Roman" w:hAnsi="Times New Roman" w:cs="Times New Roman"/>
          <w:b/>
          <w:noProof/>
          <w:sz w:val="28"/>
          <w:szCs w:val="28"/>
        </w:rPr>
        <w:t xml:space="preserve">  Î/ȘEFUL INSPECTORATULUI</w:t>
      </w:r>
    </w:p>
    <w:p w:rsidR="00B24BC2" w:rsidRPr="00784FE5" w:rsidRDefault="00B24BC2" w:rsidP="00B24BC2">
      <w:pPr>
        <w:rPr>
          <w:rFonts w:ascii="Times New Roman" w:hAnsi="Times New Roman" w:cs="Times New Roman"/>
          <w:noProof/>
          <w:sz w:val="28"/>
          <w:szCs w:val="28"/>
        </w:rPr>
      </w:pPr>
    </w:p>
    <w:tbl>
      <w:tblPr>
        <w:tblpPr w:leftFromText="180" w:rightFromText="180" w:vertAnchor="page" w:horzAnchor="margin" w:tblpY="691"/>
        <w:tblOverlap w:val="never"/>
        <w:tblW w:w="9594" w:type="dxa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6228"/>
        <w:gridCol w:w="3366"/>
      </w:tblGrid>
      <w:tr w:rsidR="00B24BC2" w:rsidRPr="00E63F2F" w:rsidTr="009D2991">
        <w:trPr>
          <w:trHeight w:val="1977"/>
        </w:trPr>
        <w:tc>
          <w:tcPr>
            <w:tcW w:w="6228" w:type="dxa"/>
          </w:tcPr>
          <w:p w:rsidR="00B24BC2" w:rsidRPr="00E63F2F" w:rsidRDefault="00B24BC2" w:rsidP="009D2991">
            <w:pPr>
              <w:spacing w:after="0" w:line="240" w:lineRule="auto"/>
              <w:outlineLvl w:val="7"/>
              <w:rPr>
                <w:rFonts w:ascii="Times New Roman" w:eastAsia="SimSun" w:hAnsi="Times New Roman" w:cs="Times New Roman"/>
                <w:b/>
                <w:iCs/>
                <w:sz w:val="20"/>
                <w:szCs w:val="20"/>
                <w:lang w:val="ro-RO" w:eastAsia="ro-RO"/>
              </w:rPr>
            </w:pPr>
            <w:r w:rsidRPr="00E63F2F">
              <w:rPr>
                <w:rFonts w:ascii="Times New Roman" w:eastAsia="SimSun" w:hAnsi="Times New Roman" w:cs="Times New Roman"/>
                <w:iCs/>
                <w:sz w:val="24"/>
                <w:szCs w:val="24"/>
                <w:lang w:val="ro-RO" w:eastAsia="ro-RO"/>
              </w:rPr>
              <w:t xml:space="preserve">                                          </w:t>
            </w:r>
            <w:r w:rsidRPr="00E63F2F">
              <w:rPr>
                <w:rFonts w:ascii="Times New Roman" w:eastAsia="SimSun" w:hAnsi="Times New Roman" w:cs="Times New Roman"/>
                <w:b/>
                <w:iCs/>
                <w:sz w:val="20"/>
                <w:szCs w:val="20"/>
                <w:lang w:val="ro-RO" w:eastAsia="ro-RO"/>
              </w:rPr>
              <w:t>ROMÂNIA</w:t>
            </w:r>
          </w:p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/>
              </w:rPr>
            </w:pPr>
            <w:r w:rsidRPr="00E63F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/>
              </w:rPr>
              <w:t>MINISTERUL AFACERILOR INTERNE</w:t>
            </w:r>
          </w:p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E63F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/>
              </w:rPr>
              <w:t xml:space="preserve">INSPECTORATUL GENERAL AL </w:t>
            </w:r>
            <w:r w:rsidRPr="00E63F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POLIŢIEI ROMÂNE</w:t>
            </w:r>
          </w:p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/>
              </w:rPr>
            </w:pPr>
            <w:r w:rsidRPr="00E63F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/>
              </w:rPr>
              <w:t>INSPECTORATUL DE POLIȚIE JUDEȚEAN CĂLĂRAȘI</w:t>
            </w:r>
          </w:p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E63F2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 w:eastAsia="ro-RO"/>
              </w:rPr>
              <w:drawing>
                <wp:inline distT="0" distB="0" distL="0" distR="0" wp14:anchorId="322AFA03" wp14:editId="35C611F8">
                  <wp:extent cx="453224" cy="453224"/>
                  <wp:effectExtent l="0" t="0" r="4445" b="4445"/>
                  <wp:docPr id="1" name="Picture 1" descr="insemn ip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semn ip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141" cy="457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4BC2" w:rsidRDefault="00293A21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/>
              </w:rPr>
              <w:t>COMISIA DE CONCURS</w:t>
            </w:r>
          </w:p>
          <w:p w:rsidR="00293A21" w:rsidRPr="00835D40" w:rsidRDefault="00835D40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/>
              </w:rPr>
              <w:t>LOGISTIC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Ă</w:t>
            </w:r>
          </w:p>
        </w:tc>
        <w:tc>
          <w:tcPr>
            <w:tcW w:w="3366" w:type="dxa"/>
            <w:vAlign w:val="center"/>
          </w:tcPr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/>
              </w:rPr>
            </w:pPr>
            <w:r w:rsidRPr="00E63F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/>
              </w:rPr>
              <w:t>NESECRET</w:t>
            </w:r>
          </w:p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E63F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Călărași </w:t>
            </w:r>
          </w:p>
          <w:p w:rsidR="00B24BC2" w:rsidRPr="00E63F2F" w:rsidRDefault="00B24BC2" w:rsidP="00293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:rsidR="00B24BC2" w:rsidRPr="00E63F2F" w:rsidRDefault="002C5B0C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Nr. 76248/05.11.2021</w:t>
            </w:r>
          </w:p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it-IT"/>
              </w:rPr>
            </w:pPr>
          </w:p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it-IT"/>
              </w:rPr>
            </w:pPr>
          </w:p>
        </w:tc>
      </w:tr>
    </w:tbl>
    <w:p w:rsidR="00B24BC2" w:rsidRPr="00784FE5" w:rsidRDefault="00B24BC2" w:rsidP="00B24B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o-RO" w:eastAsia="ro-RO"/>
        </w:rPr>
      </w:pPr>
      <w:r w:rsidRPr="00784FE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o-RO" w:eastAsia="ro-RO"/>
        </w:rPr>
        <w:t>ANUNŢ</w:t>
      </w:r>
    </w:p>
    <w:p w:rsidR="00B24BC2" w:rsidRPr="00784FE5" w:rsidRDefault="00B24BC2" w:rsidP="00B24B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</w:p>
    <w:p w:rsidR="00B24BC2" w:rsidRPr="00784FE5" w:rsidRDefault="00B24BC2" w:rsidP="00B24BC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784FE5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Proba de verificare a cunoștințelor</w:t>
      </w:r>
      <w:r w:rsidRPr="00784FE5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a candidaţilor înscrişi pentru susţinerea </w:t>
      </w:r>
      <w:r w:rsidR="0011130D" w:rsidRPr="0011130D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concursul</w:t>
      </w:r>
      <w:r w:rsidR="00EE0E17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ui</w:t>
      </w:r>
      <w:r w:rsidR="0011130D" w:rsidRPr="0011130D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organizat pentru ocuparea unui post de agent de poliție din cadrul Serviciului </w:t>
      </w:r>
      <w:proofErr w:type="spellStart"/>
      <w:r w:rsidR="0011130D" w:rsidRPr="0011130D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Logistic-Intendență</w:t>
      </w:r>
      <w:proofErr w:type="spellEnd"/>
      <w:r w:rsidR="0011130D" w:rsidRPr="0011130D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, agent IV, poziţia 0048 din statul de organizare al Inspectoratului de Poliţie Judeţean Călăraşi</w:t>
      </w:r>
      <w:r w:rsidR="00835D40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, </w:t>
      </w:r>
      <w:r w:rsidR="00027C84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prin î</w:t>
      </w:r>
      <w:r w:rsidR="00C47CD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nca</w:t>
      </w:r>
      <w:r w:rsidR="00027C84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drare directă din sursă externă</w:t>
      </w:r>
      <w:r w:rsidRPr="00784FE5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, </w:t>
      </w:r>
      <w:r w:rsidR="00887AC8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val="ro-RO"/>
        </w:rPr>
        <w:t>se va desfășura în data de 06.11</w:t>
      </w:r>
      <w:r w:rsidRPr="00784FE5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val="ro-RO"/>
        </w:rPr>
        <w:t xml:space="preserve">.2021, </w:t>
      </w:r>
      <w:proofErr w:type="spellStart"/>
      <w:r w:rsidRPr="00784FE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fr-FR"/>
        </w:rPr>
        <w:t>în</w:t>
      </w:r>
      <w:proofErr w:type="spellEnd"/>
      <w:r w:rsidRPr="00784FE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fr-FR"/>
        </w:rPr>
        <w:t>intervalul</w:t>
      </w:r>
      <w:proofErr w:type="spellEnd"/>
      <w:r w:rsidRPr="00784FE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fr-FR"/>
        </w:rPr>
        <w:t>orar</w:t>
      </w:r>
      <w:proofErr w:type="spellEnd"/>
      <w:r w:rsidRPr="00784FE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fr-FR"/>
        </w:rPr>
        <w:t xml:space="preserve"> </w:t>
      </w:r>
      <w:r w:rsidR="00CF76C5" w:rsidRPr="00BE7AAA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fr-FR"/>
        </w:rPr>
        <w:t>11.00-14</w:t>
      </w:r>
      <w:r w:rsidRPr="00BE7AAA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fr-FR"/>
        </w:rPr>
        <w:t>.00</w:t>
      </w:r>
      <w:r w:rsidRPr="00BE7AAA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(</w:t>
      </w:r>
      <w:proofErr w:type="spellStart"/>
      <w:r w:rsidRPr="00BE7AAA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candidații</w:t>
      </w:r>
      <w:proofErr w:type="spellEnd"/>
      <w:r w:rsidRPr="00BE7AAA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se vor </w:t>
      </w:r>
      <w:proofErr w:type="spellStart"/>
      <w:r w:rsidR="00887AC8" w:rsidRPr="00BE7AAA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prezenta</w:t>
      </w:r>
      <w:proofErr w:type="spellEnd"/>
      <w:r w:rsidR="00887AC8" w:rsidRPr="00BE7AAA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="00887AC8" w:rsidRPr="00BE7AAA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în</w:t>
      </w:r>
      <w:proofErr w:type="spellEnd"/>
      <w:r w:rsidR="00887AC8" w:rsidRPr="00BE7AAA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="00887AC8" w:rsidRPr="00BE7AAA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intervalul</w:t>
      </w:r>
      <w:proofErr w:type="spellEnd"/>
      <w:r w:rsidR="00887AC8" w:rsidRPr="00BE7AAA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="00887AC8" w:rsidRPr="00BE7AAA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orar</w:t>
      </w:r>
      <w:proofErr w:type="spellEnd"/>
      <w:r w:rsidR="00887AC8" w:rsidRPr="00BE7AAA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r w:rsidR="00B76B7A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08.30</w:t>
      </w:r>
      <w:r w:rsidR="00CF76C5" w:rsidRPr="00BE7AAA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-10</w:t>
      </w:r>
      <w:r w:rsidR="00887AC8" w:rsidRPr="00BE7AAA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.</w:t>
      </w:r>
      <w:r w:rsidR="00CF76C5" w:rsidRPr="00BE7AAA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15</w:t>
      </w:r>
      <w:r w:rsidRPr="00BE7AAA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, </w:t>
      </w:r>
      <w:proofErr w:type="spellStart"/>
      <w:r w:rsidRPr="00BE7AAA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cu</w:t>
      </w:r>
      <w:proofErr w:type="spellEnd"/>
      <w:r w:rsidRPr="00BE7AAA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BE7AAA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precizarea</w:t>
      </w:r>
      <w:proofErr w:type="spellEnd"/>
      <w:r w:rsidRPr="00BE7AAA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BE7AAA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că</w:t>
      </w:r>
      <w:proofErr w:type="spellEnd"/>
      <w:r w:rsidRPr="00BE7AAA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BE7AAA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cine</w:t>
      </w:r>
      <w:proofErr w:type="spellEnd"/>
      <w:r w:rsidRPr="00BE7AAA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nu este </w:t>
      </w:r>
      <w:proofErr w:type="spellStart"/>
      <w:r w:rsidRPr="00BE7AAA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prezent</w:t>
      </w:r>
      <w:proofErr w:type="spellEnd"/>
      <w:r w:rsidRPr="00BE7AAA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BE7AAA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în</w:t>
      </w:r>
      <w:proofErr w:type="spellEnd"/>
      <w:r w:rsidRPr="00BE7AAA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BE7AAA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sală</w:t>
      </w:r>
      <w:proofErr w:type="spellEnd"/>
      <w:r w:rsidRPr="00BE7AAA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la </w:t>
      </w:r>
      <w:proofErr w:type="spellStart"/>
      <w:r w:rsidRPr="00BE7AAA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ora</w:t>
      </w:r>
      <w:proofErr w:type="spellEnd"/>
      <w:r w:rsidRPr="00BE7AAA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r w:rsidR="00CF76C5" w:rsidRPr="00BE7AAA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10.15</w:t>
      </w:r>
      <w:r w:rsidRPr="00BE7AAA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, va fi </w:t>
      </w:r>
      <w:proofErr w:type="spellStart"/>
      <w:r w:rsidRPr="00BE7AAA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considerat</w:t>
      </w:r>
      <w:proofErr w:type="spellEnd"/>
      <w:r w:rsidRPr="00BE7AAA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BE7AAA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neprezentat</w:t>
      </w:r>
      <w:proofErr w:type="spellEnd"/>
      <w:r w:rsidRPr="00BE7AAA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BE7AAA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și</w:t>
      </w:r>
      <w:proofErr w:type="spellEnd"/>
      <w:r w:rsidRPr="00BE7AAA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nu se va mai </w:t>
      </w:r>
      <w:proofErr w:type="spellStart"/>
      <w:r w:rsidRPr="00BE7AAA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permite</w:t>
      </w:r>
      <w:proofErr w:type="spellEnd"/>
      <w:r w:rsidRPr="00BE7AAA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BE7AAA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accesul</w:t>
      </w:r>
      <w:proofErr w:type="spellEnd"/>
      <w:r w:rsidRPr="00BE7AAA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BE7AAA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în</w:t>
      </w:r>
      <w:proofErr w:type="spellEnd"/>
      <w:r w:rsidRPr="00BE7AAA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BE7AAA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vederea</w:t>
      </w:r>
      <w:proofErr w:type="spellEnd"/>
      <w:r w:rsidRPr="00BE7AAA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BE7AAA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susținerii</w:t>
      </w:r>
      <w:proofErr w:type="spellEnd"/>
      <w:r w:rsidRPr="00BE7AAA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BE7AAA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probei</w:t>
      </w:r>
      <w:proofErr w:type="spellEnd"/>
      <w:r w:rsidRPr="00BE7AAA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de </w:t>
      </w:r>
      <w:proofErr w:type="spellStart"/>
      <w:r w:rsidRPr="00BE7AAA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verificare</w:t>
      </w:r>
      <w:proofErr w:type="spellEnd"/>
      <w:r w:rsidRPr="00BE7AAA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a </w:t>
      </w:r>
      <w:proofErr w:type="spellStart"/>
      <w:r w:rsidRPr="00BE7AAA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cunoștințelor</w:t>
      </w:r>
      <w:proofErr w:type="spellEnd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),</w:t>
      </w:r>
      <w:r w:rsidRPr="00784FE5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val="fr-FR"/>
        </w:rPr>
        <w:t xml:space="preserve"> </w:t>
      </w:r>
      <w:r w:rsidRPr="00784FE5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val="ro-RO"/>
        </w:rPr>
        <w:t xml:space="preserve">la sediul </w:t>
      </w:r>
      <w:r w:rsidRPr="00784FE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o-RO"/>
        </w:rPr>
        <w:t>Colegiului Agricol „Sandu Aldea”, din municipiul Călărași, str. Prelungirea București, nr. 4</w:t>
      </w:r>
      <w:r w:rsidRPr="00784FE5">
        <w:rPr>
          <w:rFonts w:ascii="Times New Roman" w:eastAsia="Times New Roman" w:hAnsi="Times New Roman" w:cs="Times New Roman"/>
          <w:b/>
          <w:i/>
          <w:sz w:val="28"/>
          <w:szCs w:val="28"/>
          <w:lang w:val="ro-RO"/>
        </w:rPr>
        <w:t xml:space="preserve">, </w:t>
      </w:r>
      <w:r w:rsidRPr="00784FE5">
        <w:rPr>
          <w:rFonts w:ascii="Times New Roman" w:eastAsia="Times New Roman" w:hAnsi="Times New Roman" w:cs="Times New Roman"/>
          <w:sz w:val="28"/>
          <w:szCs w:val="28"/>
          <w:lang w:val="ro-RO"/>
        </w:rPr>
        <w:t>fiind repartizați</w:t>
      </w:r>
      <w:r w:rsidRPr="00784FE5">
        <w:rPr>
          <w:rFonts w:ascii="Times New Roman" w:eastAsia="Times New Roman" w:hAnsi="Times New Roman" w:cs="Times New Roman"/>
          <w:b/>
          <w:i/>
          <w:sz w:val="28"/>
          <w:szCs w:val="28"/>
          <w:lang w:val="ro-RO"/>
        </w:rPr>
        <w:t xml:space="preserve"> </w:t>
      </w:r>
      <w:r w:rsidRPr="00784FE5">
        <w:rPr>
          <w:rFonts w:ascii="Times New Roman" w:eastAsia="Times New Roman" w:hAnsi="Times New Roman" w:cs="Times New Roman"/>
          <w:iCs/>
          <w:sz w:val="28"/>
          <w:szCs w:val="28"/>
          <w:lang w:val="ro-RO"/>
        </w:rPr>
        <w:t>astfel:</w:t>
      </w:r>
    </w:p>
    <w:p w:rsidR="00B24BC2" w:rsidRPr="00784FE5" w:rsidRDefault="00B24BC2" w:rsidP="00B24B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o-RO"/>
        </w:rPr>
      </w:pPr>
    </w:p>
    <w:p w:rsidR="00B24BC2" w:rsidRDefault="00027C84" w:rsidP="00B24BC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ro-RO"/>
        </w:rPr>
        <w:t xml:space="preserve">Etajul 1, </w:t>
      </w:r>
      <w:r w:rsidR="00835D40">
        <w:rPr>
          <w:rFonts w:ascii="Times New Roman" w:eastAsia="Times New Roman" w:hAnsi="Times New Roman" w:cs="Times New Roman"/>
          <w:b/>
          <w:iCs/>
          <w:sz w:val="28"/>
          <w:szCs w:val="28"/>
          <w:lang w:val="ro-RO"/>
        </w:rPr>
        <w:t>Amfiteatrul Sandu Aldea</w:t>
      </w:r>
    </w:p>
    <w:p w:rsidR="00B24BC2" w:rsidRPr="00784FE5" w:rsidRDefault="00B24BC2" w:rsidP="00A05677">
      <w:pPr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ro-RO"/>
        </w:rPr>
      </w:pPr>
    </w:p>
    <w:tbl>
      <w:tblPr>
        <w:tblW w:w="3969" w:type="dxa"/>
        <w:tblCellSpacing w:w="15" w:type="dxa"/>
        <w:tblInd w:w="3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2551"/>
      </w:tblGrid>
      <w:tr w:rsidR="000877DE" w:rsidRPr="00D778CC" w:rsidTr="000877DE">
        <w:trPr>
          <w:tblCellSpacing w:w="15" w:type="dxa"/>
        </w:trPr>
        <w:tc>
          <w:tcPr>
            <w:tcW w:w="1373" w:type="dxa"/>
            <w:shd w:val="clear" w:color="auto" w:fill="CCCCCC"/>
            <w:vAlign w:val="center"/>
            <w:hideMark/>
          </w:tcPr>
          <w:p w:rsidR="000877DE" w:rsidRPr="00D778CC" w:rsidRDefault="000877DE" w:rsidP="009C5626">
            <w:pPr>
              <w:jc w:val="center"/>
              <w:rPr>
                <w:b/>
                <w:bCs/>
              </w:rPr>
            </w:pPr>
            <w:proofErr w:type="spellStart"/>
            <w:r w:rsidRPr="00D778CC">
              <w:rPr>
                <w:b/>
                <w:bCs/>
              </w:rPr>
              <w:t>Nr</w:t>
            </w:r>
            <w:proofErr w:type="spellEnd"/>
            <w:r w:rsidRPr="00D778CC">
              <w:rPr>
                <w:b/>
                <w:bCs/>
              </w:rPr>
              <w:t>.</w:t>
            </w:r>
            <w:r w:rsidRPr="00D778CC">
              <w:rPr>
                <w:b/>
                <w:bCs/>
              </w:rPr>
              <w:br/>
            </w:r>
            <w:proofErr w:type="spellStart"/>
            <w:r w:rsidRPr="00D778CC">
              <w:rPr>
                <w:b/>
                <w:bCs/>
              </w:rPr>
              <w:t>Crt</w:t>
            </w:r>
            <w:proofErr w:type="spellEnd"/>
            <w:r w:rsidRPr="00D778CC">
              <w:rPr>
                <w:b/>
                <w:bCs/>
              </w:rPr>
              <w:t>.</w:t>
            </w:r>
          </w:p>
        </w:tc>
        <w:tc>
          <w:tcPr>
            <w:tcW w:w="2506" w:type="dxa"/>
            <w:shd w:val="clear" w:color="auto" w:fill="CCCCCC"/>
            <w:vAlign w:val="center"/>
            <w:hideMark/>
          </w:tcPr>
          <w:p w:rsidR="000877DE" w:rsidRPr="00D778CC" w:rsidRDefault="000877DE" w:rsidP="009C5626">
            <w:pPr>
              <w:jc w:val="center"/>
              <w:rPr>
                <w:b/>
                <w:bCs/>
              </w:rPr>
            </w:pPr>
            <w:r w:rsidRPr="00D778CC">
              <w:rPr>
                <w:b/>
                <w:bCs/>
              </w:rPr>
              <w:t>ID_CANDIDAT</w:t>
            </w:r>
          </w:p>
        </w:tc>
      </w:tr>
      <w:tr w:rsidR="000877DE" w:rsidRPr="00D778CC" w:rsidTr="000877DE">
        <w:trPr>
          <w:tblCellSpacing w:w="15" w:type="dxa"/>
        </w:trPr>
        <w:tc>
          <w:tcPr>
            <w:tcW w:w="1373" w:type="dxa"/>
            <w:vAlign w:val="center"/>
          </w:tcPr>
          <w:p w:rsidR="000877DE" w:rsidRPr="00D778CC" w:rsidRDefault="000877DE" w:rsidP="009C5626">
            <w:pPr>
              <w:jc w:val="center"/>
            </w:pPr>
            <w:r>
              <w:t>1</w:t>
            </w:r>
          </w:p>
        </w:tc>
        <w:tc>
          <w:tcPr>
            <w:tcW w:w="2506" w:type="dxa"/>
            <w:shd w:val="clear" w:color="auto" w:fill="auto"/>
          </w:tcPr>
          <w:p w:rsidR="000877DE" w:rsidRPr="0072613E" w:rsidRDefault="000877DE" w:rsidP="00CF0436">
            <w:r w:rsidRPr="0072613E">
              <w:t>CL/INT/75331</w:t>
            </w:r>
          </w:p>
        </w:tc>
      </w:tr>
      <w:tr w:rsidR="000877DE" w:rsidRPr="00D778CC" w:rsidTr="000877DE">
        <w:trPr>
          <w:tblCellSpacing w:w="15" w:type="dxa"/>
        </w:trPr>
        <w:tc>
          <w:tcPr>
            <w:tcW w:w="1373" w:type="dxa"/>
            <w:vAlign w:val="center"/>
          </w:tcPr>
          <w:p w:rsidR="000877DE" w:rsidRPr="00D778CC" w:rsidRDefault="000877DE" w:rsidP="009C5626">
            <w:pPr>
              <w:jc w:val="center"/>
            </w:pPr>
            <w:r>
              <w:t>2</w:t>
            </w:r>
          </w:p>
        </w:tc>
        <w:tc>
          <w:tcPr>
            <w:tcW w:w="2506" w:type="dxa"/>
            <w:shd w:val="clear" w:color="auto" w:fill="auto"/>
          </w:tcPr>
          <w:p w:rsidR="000877DE" w:rsidRPr="0027615F" w:rsidRDefault="000877DE" w:rsidP="00554A48">
            <w:r w:rsidRPr="0027615F">
              <w:t>CL/INT/75280</w:t>
            </w:r>
          </w:p>
        </w:tc>
      </w:tr>
      <w:tr w:rsidR="000877DE" w:rsidRPr="00D778CC" w:rsidTr="000877DE">
        <w:trPr>
          <w:tblCellSpacing w:w="15" w:type="dxa"/>
        </w:trPr>
        <w:tc>
          <w:tcPr>
            <w:tcW w:w="1373" w:type="dxa"/>
            <w:vAlign w:val="center"/>
          </w:tcPr>
          <w:p w:rsidR="000877DE" w:rsidRPr="00D778CC" w:rsidRDefault="000877DE" w:rsidP="009C5626">
            <w:pPr>
              <w:jc w:val="center"/>
            </w:pPr>
            <w:r>
              <w:t>3</w:t>
            </w:r>
          </w:p>
        </w:tc>
        <w:tc>
          <w:tcPr>
            <w:tcW w:w="2506" w:type="dxa"/>
            <w:shd w:val="clear" w:color="auto" w:fill="auto"/>
          </w:tcPr>
          <w:p w:rsidR="000877DE" w:rsidRPr="00896E65" w:rsidRDefault="000877DE" w:rsidP="00E24F1B">
            <w:r w:rsidRPr="00896E65">
              <w:t>CL/INT/75401</w:t>
            </w:r>
          </w:p>
        </w:tc>
      </w:tr>
      <w:tr w:rsidR="000877DE" w:rsidRPr="00D778CC" w:rsidTr="000877DE">
        <w:trPr>
          <w:tblCellSpacing w:w="15" w:type="dxa"/>
        </w:trPr>
        <w:tc>
          <w:tcPr>
            <w:tcW w:w="1373" w:type="dxa"/>
            <w:vAlign w:val="center"/>
          </w:tcPr>
          <w:p w:rsidR="000877DE" w:rsidRPr="00D778CC" w:rsidRDefault="000877DE" w:rsidP="009C5626">
            <w:pPr>
              <w:jc w:val="center"/>
            </w:pPr>
            <w:r>
              <w:t>4</w:t>
            </w:r>
          </w:p>
        </w:tc>
        <w:tc>
          <w:tcPr>
            <w:tcW w:w="2506" w:type="dxa"/>
            <w:shd w:val="clear" w:color="auto" w:fill="auto"/>
          </w:tcPr>
          <w:p w:rsidR="000877DE" w:rsidRPr="009847D1" w:rsidRDefault="000877DE" w:rsidP="000D4FDD">
            <w:r w:rsidRPr="009847D1">
              <w:t>CL/INT/75275</w:t>
            </w:r>
          </w:p>
        </w:tc>
      </w:tr>
      <w:tr w:rsidR="000877DE" w:rsidRPr="00D778CC" w:rsidTr="000877DE">
        <w:trPr>
          <w:tblCellSpacing w:w="15" w:type="dxa"/>
        </w:trPr>
        <w:tc>
          <w:tcPr>
            <w:tcW w:w="1373" w:type="dxa"/>
            <w:vAlign w:val="center"/>
          </w:tcPr>
          <w:p w:rsidR="000877DE" w:rsidRPr="00D778CC" w:rsidRDefault="000877DE" w:rsidP="009C5626">
            <w:pPr>
              <w:jc w:val="center"/>
            </w:pPr>
            <w:r>
              <w:t>5</w:t>
            </w:r>
          </w:p>
        </w:tc>
        <w:tc>
          <w:tcPr>
            <w:tcW w:w="2506" w:type="dxa"/>
            <w:shd w:val="clear" w:color="auto" w:fill="auto"/>
          </w:tcPr>
          <w:p w:rsidR="000877DE" w:rsidRPr="004C4A7D" w:rsidRDefault="000877DE" w:rsidP="00255C70">
            <w:r w:rsidRPr="004C4A7D">
              <w:t>CL/INT/75276</w:t>
            </w:r>
          </w:p>
        </w:tc>
      </w:tr>
      <w:tr w:rsidR="000877DE" w:rsidRPr="00D778CC" w:rsidTr="000877DE">
        <w:trPr>
          <w:tblCellSpacing w:w="15" w:type="dxa"/>
        </w:trPr>
        <w:tc>
          <w:tcPr>
            <w:tcW w:w="1373" w:type="dxa"/>
            <w:vAlign w:val="center"/>
          </w:tcPr>
          <w:p w:rsidR="000877DE" w:rsidRPr="00D778CC" w:rsidRDefault="000877DE" w:rsidP="009C5626">
            <w:pPr>
              <w:jc w:val="center"/>
            </w:pPr>
            <w:r>
              <w:t>6</w:t>
            </w:r>
          </w:p>
        </w:tc>
        <w:tc>
          <w:tcPr>
            <w:tcW w:w="2506" w:type="dxa"/>
            <w:shd w:val="clear" w:color="auto" w:fill="auto"/>
          </w:tcPr>
          <w:p w:rsidR="000877DE" w:rsidRPr="008800BD" w:rsidRDefault="000877DE" w:rsidP="00906193">
            <w:r w:rsidRPr="008800BD">
              <w:t>CL/INT/75360</w:t>
            </w:r>
          </w:p>
        </w:tc>
      </w:tr>
      <w:tr w:rsidR="000877DE" w:rsidRPr="00D778CC" w:rsidTr="000877DE">
        <w:trPr>
          <w:tblCellSpacing w:w="15" w:type="dxa"/>
        </w:trPr>
        <w:tc>
          <w:tcPr>
            <w:tcW w:w="1373" w:type="dxa"/>
            <w:vAlign w:val="center"/>
          </w:tcPr>
          <w:p w:rsidR="000877DE" w:rsidRPr="00D778CC" w:rsidRDefault="000877DE" w:rsidP="009C5626">
            <w:pPr>
              <w:jc w:val="center"/>
            </w:pPr>
            <w:r>
              <w:lastRenderedPageBreak/>
              <w:t>7</w:t>
            </w:r>
          </w:p>
        </w:tc>
        <w:tc>
          <w:tcPr>
            <w:tcW w:w="2506" w:type="dxa"/>
            <w:shd w:val="clear" w:color="auto" w:fill="auto"/>
          </w:tcPr>
          <w:p w:rsidR="000877DE" w:rsidRPr="00D25EE7" w:rsidRDefault="000877DE" w:rsidP="00E208CF">
            <w:r w:rsidRPr="00D25EE7">
              <w:t>CL/INT/75363</w:t>
            </w:r>
          </w:p>
        </w:tc>
      </w:tr>
      <w:tr w:rsidR="000877DE" w:rsidRPr="00D778CC" w:rsidTr="000877DE">
        <w:trPr>
          <w:tblCellSpacing w:w="15" w:type="dxa"/>
        </w:trPr>
        <w:tc>
          <w:tcPr>
            <w:tcW w:w="1373" w:type="dxa"/>
            <w:vAlign w:val="center"/>
          </w:tcPr>
          <w:p w:rsidR="000877DE" w:rsidRPr="00D778CC" w:rsidRDefault="000877DE" w:rsidP="009C5626">
            <w:pPr>
              <w:jc w:val="center"/>
            </w:pPr>
            <w:r>
              <w:t>8</w:t>
            </w:r>
          </w:p>
        </w:tc>
        <w:tc>
          <w:tcPr>
            <w:tcW w:w="2506" w:type="dxa"/>
            <w:shd w:val="clear" w:color="auto" w:fill="auto"/>
          </w:tcPr>
          <w:p w:rsidR="000877DE" w:rsidRPr="00944519" w:rsidRDefault="000877DE" w:rsidP="00480D8A">
            <w:r w:rsidRPr="00944519">
              <w:t>CL/INT/75509</w:t>
            </w:r>
          </w:p>
        </w:tc>
      </w:tr>
      <w:tr w:rsidR="000877DE" w:rsidRPr="00D778CC" w:rsidTr="000877DE">
        <w:trPr>
          <w:tblCellSpacing w:w="15" w:type="dxa"/>
        </w:trPr>
        <w:tc>
          <w:tcPr>
            <w:tcW w:w="1373" w:type="dxa"/>
            <w:vAlign w:val="center"/>
          </w:tcPr>
          <w:p w:rsidR="000877DE" w:rsidRPr="00D778CC" w:rsidRDefault="000877DE" w:rsidP="009C5626">
            <w:pPr>
              <w:jc w:val="center"/>
            </w:pPr>
            <w:r>
              <w:t>9</w:t>
            </w:r>
          </w:p>
        </w:tc>
        <w:tc>
          <w:tcPr>
            <w:tcW w:w="2506" w:type="dxa"/>
            <w:shd w:val="clear" w:color="auto" w:fill="auto"/>
          </w:tcPr>
          <w:p w:rsidR="000877DE" w:rsidRPr="000C7DBD" w:rsidRDefault="000877DE" w:rsidP="00FB2F4A">
            <w:r w:rsidRPr="000C7DBD">
              <w:t>CL/INT/75425</w:t>
            </w:r>
          </w:p>
        </w:tc>
      </w:tr>
      <w:tr w:rsidR="000877DE" w:rsidRPr="00D778CC" w:rsidTr="000877DE">
        <w:trPr>
          <w:tblCellSpacing w:w="15" w:type="dxa"/>
        </w:trPr>
        <w:tc>
          <w:tcPr>
            <w:tcW w:w="1373" w:type="dxa"/>
            <w:vAlign w:val="center"/>
          </w:tcPr>
          <w:p w:rsidR="000877DE" w:rsidRPr="00D778CC" w:rsidRDefault="000877DE" w:rsidP="009C5626">
            <w:pPr>
              <w:jc w:val="center"/>
            </w:pPr>
            <w:r>
              <w:t>10</w:t>
            </w:r>
          </w:p>
        </w:tc>
        <w:tc>
          <w:tcPr>
            <w:tcW w:w="2506" w:type="dxa"/>
            <w:shd w:val="clear" w:color="auto" w:fill="auto"/>
          </w:tcPr>
          <w:p w:rsidR="000877DE" w:rsidRPr="009244F6" w:rsidRDefault="000877DE" w:rsidP="00A77E7F">
            <w:r w:rsidRPr="009244F6">
              <w:t>CL/INT/75361</w:t>
            </w:r>
          </w:p>
        </w:tc>
      </w:tr>
      <w:tr w:rsidR="000877DE" w:rsidRPr="00D778CC" w:rsidTr="000877DE">
        <w:trPr>
          <w:tblCellSpacing w:w="15" w:type="dxa"/>
        </w:trPr>
        <w:tc>
          <w:tcPr>
            <w:tcW w:w="1373" w:type="dxa"/>
            <w:vAlign w:val="center"/>
          </w:tcPr>
          <w:p w:rsidR="000877DE" w:rsidRPr="00D778CC" w:rsidRDefault="000877DE" w:rsidP="009C5626">
            <w:pPr>
              <w:jc w:val="center"/>
            </w:pPr>
            <w:r>
              <w:t>11</w:t>
            </w:r>
          </w:p>
        </w:tc>
        <w:tc>
          <w:tcPr>
            <w:tcW w:w="2506" w:type="dxa"/>
            <w:shd w:val="clear" w:color="auto" w:fill="auto"/>
          </w:tcPr>
          <w:p w:rsidR="000877DE" w:rsidRPr="00B71A16" w:rsidRDefault="000877DE" w:rsidP="0088153C">
            <w:r w:rsidRPr="00B71A16">
              <w:t>CL/INT/75278</w:t>
            </w:r>
          </w:p>
        </w:tc>
      </w:tr>
      <w:tr w:rsidR="000877DE" w:rsidRPr="00D778CC" w:rsidTr="000877DE">
        <w:trPr>
          <w:tblCellSpacing w:w="15" w:type="dxa"/>
        </w:trPr>
        <w:tc>
          <w:tcPr>
            <w:tcW w:w="1373" w:type="dxa"/>
            <w:vAlign w:val="center"/>
          </w:tcPr>
          <w:p w:rsidR="000877DE" w:rsidRPr="00D778CC" w:rsidRDefault="000877DE" w:rsidP="009C5626">
            <w:pPr>
              <w:jc w:val="center"/>
            </w:pPr>
            <w:r>
              <w:t>12</w:t>
            </w:r>
          </w:p>
        </w:tc>
        <w:tc>
          <w:tcPr>
            <w:tcW w:w="2506" w:type="dxa"/>
            <w:shd w:val="clear" w:color="auto" w:fill="auto"/>
          </w:tcPr>
          <w:p w:rsidR="000877DE" w:rsidRPr="003E0709" w:rsidRDefault="000877DE" w:rsidP="005234CF">
            <w:r w:rsidRPr="003E0709">
              <w:t>CL/INT/75513</w:t>
            </w:r>
          </w:p>
        </w:tc>
      </w:tr>
    </w:tbl>
    <w:p w:rsidR="00C47CDF" w:rsidRPr="00367D32" w:rsidRDefault="00C47CDF" w:rsidP="00C47CDF">
      <w:pPr>
        <w:pBdr>
          <w:bottom w:val="single" w:sz="6" w:space="1" w:color="auto"/>
        </w:pBdr>
        <w:spacing w:after="75" w:line="240" w:lineRule="auto"/>
        <w:jc w:val="center"/>
        <w:rPr>
          <w:rFonts w:ascii="Arial" w:eastAsia="Times New Roman" w:hAnsi="Arial" w:cs="Arial"/>
          <w:b/>
          <w:vanish/>
          <w:sz w:val="18"/>
          <w:szCs w:val="16"/>
          <w:lang w:eastAsia="ro-RO"/>
        </w:rPr>
      </w:pPr>
      <w:r w:rsidRPr="00367D32">
        <w:rPr>
          <w:rFonts w:ascii="Arial" w:eastAsia="Times New Roman" w:hAnsi="Arial" w:cs="Arial"/>
          <w:b/>
          <w:vanish/>
          <w:sz w:val="18"/>
          <w:szCs w:val="16"/>
          <w:lang w:eastAsia="ro-RO"/>
        </w:rPr>
        <w:t>Partea superioară a machetei</w:t>
      </w:r>
    </w:p>
    <w:p w:rsidR="00C47CDF" w:rsidRDefault="00C47CDF" w:rsidP="00C47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C47CDF" w:rsidRPr="00367D32" w:rsidRDefault="00C47CDF" w:rsidP="00C47CDF">
      <w:pPr>
        <w:pBdr>
          <w:bottom w:val="single" w:sz="6" w:space="1" w:color="auto"/>
        </w:pBdr>
        <w:spacing w:after="75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o-RO"/>
        </w:rPr>
      </w:pPr>
      <w:r w:rsidRPr="00367D32">
        <w:rPr>
          <w:rFonts w:ascii="Arial" w:eastAsia="Times New Roman" w:hAnsi="Arial" w:cs="Arial"/>
          <w:vanish/>
          <w:sz w:val="16"/>
          <w:szCs w:val="16"/>
          <w:lang w:eastAsia="ro-RO"/>
        </w:rPr>
        <w:t>Partea superioară a machetei</w:t>
      </w:r>
    </w:p>
    <w:p w:rsidR="00B24BC2" w:rsidRDefault="00B24BC2"/>
    <w:p w:rsidR="00CF76C5" w:rsidRDefault="00B24BC2" w:rsidP="00CF76C5">
      <w:pPr>
        <w:tabs>
          <w:tab w:val="left" w:pos="54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ro-RO"/>
        </w:rPr>
      </w:pPr>
      <w:r w:rsidRPr="00784FE5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val="ro-RO"/>
        </w:rPr>
        <w:t>NOTĂ</w:t>
      </w:r>
      <w:r w:rsidRPr="00784FE5">
        <w:rPr>
          <w:rFonts w:ascii="Times New Roman" w:eastAsia="Times New Roman" w:hAnsi="Times New Roman" w:cs="Times New Roman"/>
          <w:b/>
          <w:iCs/>
          <w:sz w:val="28"/>
          <w:szCs w:val="28"/>
          <w:lang w:val="ro-RO"/>
        </w:rPr>
        <w:t>:</w:t>
      </w:r>
    </w:p>
    <w:p w:rsidR="00CF76C5" w:rsidRPr="00CF76C5" w:rsidRDefault="00B24BC2" w:rsidP="00CF76C5">
      <w:pPr>
        <w:pStyle w:val="Listparagraf"/>
        <w:numPr>
          <w:ilvl w:val="0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CF76C5">
        <w:rPr>
          <w:rFonts w:ascii="Times New Roman" w:eastAsia="Times New Roman" w:hAnsi="Times New Roman" w:cs="Times New Roman"/>
          <w:b/>
          <w:i/>
          <w:sz w:val="28"/>
          <w:szCs w:val="28"/>
          <w:lang w:val="ro-RO"/>
        </w:rPr>
        <w:t xml:space="preserve"> </w:t>
      </w:r>
      <w:r w:rsidRPr="00CF76C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Candidaţii vor avea </w:t>
      </w:r>
      <w:r w:rsidR="00CF76C5" w:rsidRPr="00CF76C5">
        <w:rPr>
          <w:rFonts w:ascii="Times New Roman" w:eastAsia="Times New Roman" w:hAnsi="Times New Roman" w:cs="Times New Roman"/>
          <w:sz w:val="28"/>
          <w:szCs w:val="28"/>
          <w:lang w:val="ro-RO"/>
        </w:rPr>
        <w:t>asupra lor cartea de identitate</w:t>
      </w:r>
      <w:r w:rsidR="00CF76C5" w:rsidRPr="00CF76C5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și un pix/stilou cu pasta/cerneala de culoare albastră</w:t>
      </w:r>
      <w:r w:rsidR="00CF76C5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.</w:t>
      </w:r>
    </w:p>
    <w:p w:rsidR="00CF76C5" w:rsidRDefault="00CF76C5" w:rsidP="00CF76C5">
      <w:pPr>
        <w:numPr>
          <w:ilvl w:val="0"/>
          <w:numId w:val="7"/>
        </w:numPr>
        <w:tabs>
          <w:tab w:val="left" w:pos="54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Pr="00CF76C5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Nu se admit pixuri/stilouri care permit ștergerea și rescrierea</w:t>
      </w:r>
      <w:r w:rsidRPr="00CF76C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</w:t>
      </w:r>
    </w:p>
    <w:p w:rsidR="00B76B7A" w:rsidRDefault="00B76B7A" w:rsidP="00B76B7A">
      <w:pPr>
        <w:pStyle w:val="Listparagraf"/>
        <w:numPr>
          <w:ilvl w:val="0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</w:rPr>
        <w:t>Candida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ții nu au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voie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materiale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documentare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manuale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cărți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culegeri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formulare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rezumate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dicționare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notițe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însemnări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etc. </w:t>
      </w:r>
      <w:r>
        <w:rPr>
          <w:rFonts w:ascii="Times New Roman" w:hAnsi="Times New Roman" w:cs="Times New Roman"/>
          <w:b/>
          <w:sz w:val="28"/>
          <w:szCs w:val="28"/>
        </w:rPr>
        <w:t xml:space="preserve">Nu au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voie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să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intre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concurs cu </w:t>
      </w:r>
      <w:proofErr w:type="spellStart"/>
      <w:r>
        <w:rPr>
          <w:rFonts w:ascii="Times New Roman" w:hAnsi="Times New Roman" w:cs="Times New Roman"/>
          <w:sz w:val="28"/>
          <w:szCs w:val="28"/>
        </w:rPr>
        <w:t>telefoane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mobile, </w:t>
      </w:r>
      <w:proofErr w:type="spellStart"/>
      <w:r>
        <w:rPr>
          <w:rFonts w:ascii="Times New Roman" w:hAnsi="Times New Roman" w:cs="Times New Roman"/>
          <w:sz w:val="28"/>
          <w:szCs w:val="28"/>
        </w:rPr>
        <w:t>căști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audio, </w:t>
      </w:r>
      <w:proofErr w:type="spellStart"/>
      <w:r>
        <w:rPr>
          <w:rFonts w:ascii="Times New Roman" w:hAnsi="Times New Roman" w:cs="Times New Roman"/>
          <w:sz w:val="28"/>
          <w:szCs w:val="28"/>
        </w:rPr>
        <w:t>precum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orice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mijloace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electronice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calcul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comunicare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candidați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exteriorul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permit </w:t>
      </w:r>
      <w:proofErr w:type="spellStart"/>
      <w:r>
        <w:rPr>
          <w:rFonts w:ascii="Times New Roman" w:hAnsi="Times New Roman" w:cs="Times New Roman"/>
          <w:sz w:val="28"/>
          <w:szCs w:val="28"/>
        </w:rPr>
        <w:t>conectarea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internet. </w:t>
      </w:r>
    </w:p>
    <w:p w:rsidR="00B76B7A" w:rsidRPr="00CF76C5" w:rsidRDefault="00B76B7A" w:rsidP="00B76B7A">
      <w:pPr>
        <w:tabs>
          <w:tab w:val="left" w:pos="54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bookmarkStart w:id="0" w:name="_GoBack"/>
      <w:bookmarkEnd w:id="0"/>
    </w:p>
    <w:p w:rsidR="00B24BC2" w:rsidRPr="00784FE5" w:rsidRDefault="00B24BC2" w:rsidP="00B24B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:rsidR="00B24BC2" w:rsidRPr="00784FE5" w:rsidRDefault="00B24BC2" w:rsidP="00B24B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</w:p>
    <w:p w:rsidR="00B24BC2" w:rsidRPr="00784FE5" w:rsidRDefault="00B24BC2" w:rsidP="00B24BC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</w:p>
    <w:p w:rsidR="00B24BC2" w:rsidRPr="00784FE5" w:rsidRDefault="00B24BC2" w:rsidP="00B24BC2">
      <w:pPr>
        <w:spacing w:after="0" w:line="240" w:lineRule="exact"/>
        <w:ind w:firstLine="7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r w:rsidRPr="00784FE5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ATENTIE!</w:t>
      </w:r>
    </w:p>
    <w:p w:rsidR="00B24BC2" w:rsidRPr="00784FE5" w:rsidRDefault="00B24BC2" w:rsidP="00B24BC2">
      <w:pPr>
        <w:spacing w:after="0" w:line="240" w:lineRule="exact"/>
        <w:ind w:firstLine="740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B24BC2" w:rsidRDefault="00B24BC2" w:rsidP="00B24BC2">
      <w:pPr>
        <w:widowControl w:val="0"/>
        <w:spacing w:after="146" w:line="274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784FE5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În contextul </w:t>
      </w:r>
      <w:r w:rsidRPr="00784FE5">
        <w:rPr>
          <w:rFonts w:ascii="Times New Roman" w:eastAsia="Times New Roman" w:hAnsi="Times New Roman" w:cs="Times New Roman"/>
          <w:sz w:val="28"/>
          <w:szCs w:val="28"/>
          <w:lang w:val="ro-RO" w:bidi="en-US"/>
        </w:rPr>
        <w:t xml:space="preserve">epidemiologic </w:t>
      </w:r>
      <w:r w:rsidRPr="00784FE5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actual, în vederea prevenirii răspândirii noului tip de coronavirus - SARS-COV2, pe parcursul desfăşurării concursului, se vor respecta următoarele reguli:</w:t>
      </w:r>
    </w:p>
    <w:p w:rsidR="00065AC4" w:rsidRPr="00065AC4" w:rsidRDefault="00065AC4" w:rsidP="00065AC4">
      <w:pPr>
        <w:widowControl w:val="0"/>
        <w:spacing w:after="146" w:line="274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</w:pP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În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vederea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prevenirii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răspândirii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virusului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SARS-COV-2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și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protecţiei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participanţilor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la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activitate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candidaţii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sunt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obligaţi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să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poarte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mască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de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protecţie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astfel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încât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să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acopere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nasul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şi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gura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toată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durata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prezenţei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în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locul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desfășurării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probei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. </w:t>
      </w:r>
    </w:p>
    <w:p w:rsidR="00065AC4" w:rsidRPr="00065AC4" w:rsidRDefault="00065AC4" w:rsidP="00065AC4">
      <w:pPr>
        <w:widowControl w:val="0"/>
        <w:spacing w:after="146" w:line="274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</w:pP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Pentru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evitarea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situaţiilor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neprevăzute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candidaţii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sunt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obligaţi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să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aibă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asupra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lor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o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mască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de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protecție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de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rezervă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.</w:t>
      </w:r>
    </w:p>
    <w:p w:rsidR="00065AC4" w:rsidRPr="00065AC4" w:rsidRDefault="00065AC4" w:rsidP="00065AC4">
      <w:pPr>
        <w:widowControl w:val="0"/>
        <w:spacing w:after="146" w:line="274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</w:pP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În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contextul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epidemiologic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actual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în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vederea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prevenirii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răspândirii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noului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tip de coronavirus - SARS-COV2,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parcursul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desfăşurării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concursului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se vor respecta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următoarele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reguli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:</w:t>
      </w:r>
    </w:p>
    <w:p w:rsidR="00065AC4" w:rsidRPr="00065AC4" w:rsidRDefault="00065AC4" w:rsidP="00065AC4">
      <w:pPr>
        <w:widowControl w:val="0"/>
        <w:spacing w:after="146" w:line="274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</w:pPr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1. 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Menţinerea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distanţării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sociale.</w:t>
      </w:r>
    </w:p>
    <w:p w:rsidR="00065AC4" w:rsidRPr="00065AC4" w:rsidRDefault="00065AC4" w:rsidP="00065AC4">
      <w:pPr>
        <w:widowControl w:val="0"/>
        <w:spacing w:after="146" w:line="274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</w:pPr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lastRenderedPageBreak/>
        <w:t xml:space="preserve">2. 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Purtarea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în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mod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obligatoriu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cu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acoperirea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nasului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şi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gurii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a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măştii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de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protecţie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respiratorie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.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Candidatul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se va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asigura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de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asemenea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că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are o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mască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de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protecţie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de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rezervă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.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Purtatul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măştii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este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obligatoriu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întreaga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durată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în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care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candidatul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se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află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în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incinta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unităţii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în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care se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desfăşoară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concursul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.</w:t>
      </w:r>
    </w:p>
    <w:p w:rsidR="00065AC4" w:rsidRPr="00065AC4" w:rsidRDefault="00065AC4" w:rsidP="00065AC4">
      <w:pPr>
        <w:widowControl w:val="0"/>
        <w:spacing w:after="146" w:line="274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</w:pPr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3. Nu se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permite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accesul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în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incintă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cu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măşti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din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bumbac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sau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alte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materiale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textile.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Viziera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nu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dispensează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de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purtatul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măştii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.</w:t>
      </w:r>
    </w:p>
    <w:p w:rsidR="00065AC4" w:rsidRPr="00784FE5" w:rsidRDefault="00065AC4" w:rsidP="00B24BC2">
      <w:pPr>
        <w:widowControl w:val="0"/>
        <w:spacing w:after="146" w:line="274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:rsidR="00B24BC2" w:rsidRPr="00784FE5" w:rsidRDefault="00B24BC2" w:rsidP="00B24B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Astfel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la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toate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concursurile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organizate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Poliția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Română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în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această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perioadă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vor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putea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participa </w:t>
      </w:r>
      <w:proofErr w:type="spellStart"/>
      <w:r w:rsidRPr="00065AC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fr-FR"/>
        </w:rPr>
        <w:t>exclusiv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: </w:t>
      </w:r>
    </w:p>
    <w:p w:rsidR="00B24BC2" w:rsidRPr="00784FE5" w:rsidRDefault="00B24BC2" w:rsidP="00B24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293A21" w:rsidRPr="00293A21" w:rsidRDefault="00293A21" w:rsidP="00293A2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</w:pP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 xml:space="preserve"> Persoanele care sunt vaccinate impotriva virusului  SARS-CoV-2 </w:t>
      </w:r>
      <w:r w:rsid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ș</w:t>
      </w: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i pentru care sa fi trecut minim 10 zile de la finalizarea schemei complete de vaccinare;</w:t>
      </w:r>
    </w:p>
    <w:p w:rsidR="00293A21" w:rsidRPr="00293A21" w:rsidRDefault="00293A21" w:rsidP="00293A21">
      <w:pPr>
        <w:spacing w:after="0" w:line="240" w:lineRule="auto"/>
        <w:ind w:left="142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</w:pP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Sau</w:t>
      </w:r>
    </w:p>
    <w:p w:rsidR="00293A21" w:rsidRPr="00293A21" w:rsidRDefault="00293A21" w:rsidP="00065AC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</w:pP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Persoanele care se afl</w:t>
      </w:r>
      <w:r w:rsid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ă</w:t>
      </w: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 xml:space="preserve"> in perioada cuprins</w:t>
      </w:r>
      <w:r w:rsid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ă</w:t>
      </w: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 xml:space="preserve"> intre a 15-a si a 180-a zi, ulterioar</w:t>
      </w:r>
      <w:r w:rsid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ă</w:t>
      </w: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 xml:space="preserve"> confirm</w:t>
      </w:r>
      <w:r w:rsid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ă</w:t>
      </w: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rii infect</w:t>
      </w:r>
      <w:r w:rsid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ă</w:t>
      </w: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rii cu virusul SARS-CoV-2</w:t>
      </w:r>
    </w:p>
    <w:p w:rsidR="00293A21" w:rsidRPr="00293A21" w:rsidRDefault="00293A21" w:rsidP="00293A21">
      <w:pPr>
        <w:spacing w:after="0" w:line="240" w:lineRule="auto"/>
        <w:ind w:left="142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</w:pP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Sau</w:t>
      </w:r>
    </w:p>
    <w:p w:rsidR="00293A21" w:rsidRPr="00293A21" w:rsidRDefault="00293A21" w:rsidP="00065AC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</w:pP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Persoanele care prezint</w:t>
      </w:r>
      <w:r w:rsid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ă</w:t>
      </w: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 xml:space="preserve"> rezultatul negativ al unui test RT-PCR pentru infec</w:t>
      </w:r>
      <w:r w:rsid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ț</w:t>
      </w: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ia cu virusul SARS-CoV-2 nu mai vechi de 72 de ore</w:t>
      </w:r>
    </w:p>
    <w:p w:rsidR="00293A21" w:rsidRPr="00293A21" w:rsidRDefault="00293A21" w:rsidP="00293A21">
      <w:pPr>
        <w:spacing w:after="0" w:line="240" w:lineRule="auto"/>
        <w:ind w:left="142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</w:pP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Sau</w:t>
      </w:r>
    </w:p>
    <w:p w:rsidR="00293A21" w:rsidRPr="00293A21" w:rsidRDefault="00293A21" w:rsidP="00065AC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</w:pP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Persoanele  care prezint</w:t>
      </w:r>
      <w:r w:rsid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ă</w:t>
      </w: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 xml:space="preserve"> rezultatul negativ </w:t>
      </w:r>
      <w:r w:rsidRP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o-RO"/>
        </w:rPr>
        <w:t>certificat</w:t>
      </w: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 xml:space="preserve"> al unui test antigen rapid pentru infectia cu virusul SARS-CoV-2 nu mai vechi de 48 de ore.</w:t>
      </w:r>
    </w:p>
    <w:p w:rsidR="00293A21" w:rsidRPr="00065AC4" w:rsidRDefault="00293A21" w:rsidP="00293A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o-RO"/>
        </w:rPr>
      </w:pPr>
      <w:r w:rsidRP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o-RO"/>
        </w:rPr>
        <w:t>Cu ocazia accesului candidatilor in incinta locatiei in care are loc testarea psihologica se va verifica dovada ca persoanele se afl</w:t>
      </w:r>
      <w:r w:rsidR="00065AC4" w:rsidRP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o-RO"/>
        </w:rPr>
        <w:t>ă</w:t>
      </w:r>
      <w:r w:rsidRP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o-RO"/>
        </w:rPr>
        <w:t xml:space="preserve"> intr-una din situatiile care permit participarea, descrise mai sus,  pe  baza unui document scris pe care il vor avea asupra lor (certificat printat si dovada testului negativ RT-PCR antigen)</w:t>
      </w:r>
      <w:r w:rsidRPr="00065AC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val="ro-RO" w:eastAsia="ro-RO"/>
        </w:rPr>
        <w:t xml:space="preserve"> </w:t>
      </w:r>
    </w:p>
    <w:p w:rsidR="00293A21" w:rsidRPr="00293A21" w:rsidRDefault="00293A21" w:rsidP="00293A2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:rsidR="00065AC4" w:rsidRPr="00784FE5" w:rsidRDefault="00293A21" w:rsidP="00065AC4">
      <w:pPr>
        <w:spacing w:after="0" w:line="240" w:lineRule="auto"/>
        <w:ind w:firstLine="424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  </w:t>
      </w:r>
    </w:p>
    <w:p w:rsidR="00B24BC2" w:rsidRDefault="003A5F5A" w:rsidP="003A5F5A">
      <w:pPr>
        <w:ind w:left="2160" w:firstLine="720"/>
      </w:pPr>
      <w:proofErr w:type="spellStart"/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fr-FR"/>
        </w:rPr>
        <w:t>Președintele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fr-FR"/>
        </w:rPr>
        <w:t>Comisi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fr-FR"/>
        </w:rPr>
        <w:t>ei</w:t>
      </w:r>
      <w:proofErr w:type="spellEnd"/>
      <w:r w:rsidRPr="00784FE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fr-FR"/>
        </w:rPr>
        <w:t xml:space="preserve">de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fr-FR"/>
        </w:rPr>
        <w:t>Concurs</w:t>
      </w:r>
      <w:proofErr w:type="spellEnd"/>
    </w:p>
    <w:sectPr w:rsidR="00B24B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0F95"/>
    <w:multiLevelType w:val="hybridMultilevel"/>
    <w:tmpl w:val="7BDC2C76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5DB18D1"/>
    <w:multiLevelType w:val="hybridMultilevel"/>
    <w:tmpl w:val="9334CE5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05E20"/>
    <w:multiLevelType w:val="hybridMultilevel"/>
    <w:tmpl w:val="8AE055CC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D74E74"/>
    <w:multiLevelType w:val="hybridMultilevel"/>
    <w:tmpl w:val="352AF3E6"/>
    <w:lvl w:ilvl="0" w:tplc="5CD4B55C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>
    <w:nsid w:val="2704775E"/>
    <w:multiLevelType w:val="hybridMultilevel"/>
    <w:tmpl w:val="9334CE5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271A90"/>
    <w:multiLevelType w:val="hybridMultilevel"/>
    <w:tmpl w:val="7BDC2C76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E8E6090"/>
    <w:multiLevelType w:val="hybridMultilevel"/>
    <w:tmpl w:val="8C785CAE"/>
    <w:lvl w:ilvl="0" w:tplc="DC4AAFC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D457C06"/>
    <w:multiLevelType w:val="hybridMultilevel"/>
    <w:tmpl w:val="7BDC2C76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6"/>
  </w:num>
  <w:num w:numId="8">
    <w:abstractNumId w:val="2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C94"/>
    <w:rsid w:val="00027C84"/>
    <w:rsid w:val="000502AD"/>
    <w:rsid w:val="00065AC4"/>
    <w:rsid w:val="000877DE"/>
    <w:rsid w:val="000E030A"/>
    <w:rsid w:val="0011130D"/>
    <w:rsid w:val="001A5975"/>
    <w:rsid w:val="001B7D1F"/>
    <w:rsid w:val="00293A21"/>
    <w:rsid w:val="002C5B0C"/>
    <w:rsid w:val="00336E09"/>
    <w:rsid w:val="003A05E4"/>
    <w:rsid w:val="003A5F5A"/>
    <w:rsid w:val="003C6FAF"/>
    <w:rsid w:val="006A23F3"/>
    <w:rsid w:val="007155C4"/>
    <w:rsid w:val="007E3F89"/>
    <w:rsid w:val="00835D40"/>
    <w:rsid w:val="00887AC8"/>
    <w:rsid w:val="009B1AAC"/>
    <w:rsid w:val="009C6C94"/>
    <w:rsid w:val="009E203E"/>
    <w:rsid w:val="009E5AA7"/>
    <w:rsid w:val="00A05677"/>
    <w:rsid w:val="00A161F7"/>
    <w:rsid w:val="00AC68AC"/>
    <w:rsid w:val="00B24BC2"/>
    <w:rsid w:val="00B76B7A"/>
    <w:rsid w:val="00BB31D4"/>
    <w:rsid w:val="00BE7AAA"/>
    <w:rsid w:val="00C47CDF"/>
    <w:rsid w:val="00C85E07"/>
    <w:rsid w:val="00CF76C5"/>
    <w:rsid w:val="00D51FB9"/>
    <w:rsid w:val="00E65425"/>
    <w:rsid w:val="00EE0E17"/>
    <w:rsid w:val="00F73747"/>
    <w:rsid w:val="00F83C6A"/>
    <w:rsid w:val="00FA201A"/>
    <w:rsid w:val="00FA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BC2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39"/>
    <w:rsid w:val="00B24BC2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B24BC2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7E3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E3F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BC2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39"/>
    <w:rsid w:val="00B24BC2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B24BC2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7E3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E3F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648</Words>
  <Characters>3762</Characters>
  <Application>Microsoft Office Word</Application>
  <DocSecurity>0</DocSecurity>
  <Lines>31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cristina CL</dc:creator>
  <cp:lastModifiedBy>ghica olimpia CL</cp:lastModifiedBy>
  <cp:revision>9</cp:revision>
  <dcterms:created xsi:type="dcterms:W3CDTF">2021-11-05T08:48:00Z</dcterms:created>
  <dcterms:modified xsi:type="dcterms:W3CDTF">2021-11-05T12:07:00Z</dcterms:modified>
</cp:coreProperties>
</file>