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93A" w:rsidRDefault="0044693A" w:rsidP="0044693A">
      <w:pPr>
        <w:spacing w:line="276" w:lineRule="auto"/>
        <w:jc w:val="center"/>
      </w:pPr>
    </w:p>
    <w:p w:rsidR="0044693A" w:rsidRDefault="0044693A" w:rsidP="0044693A">
      <w:pPr>
        <w:spacing w:line="276" w:lineRule="auto"/>
        <w:jc w:val="center"/>
        <w:rPr>
          <w:b/>
        </w:rPr>
      </w:pPr>
      <w:r>
        <w:t xml:space="preserve"> </w:t>
      </w:r>
      <w:r>
        <w:rPr>
          <w:b/>
        </w:rPr>
        <w:t>TEMATICA ŞI BIBLIOGRAFIA</w:t>
      </w:r>
    </w:p>
    <w:p w:rsidR="0044693A" w:rsidRDefault="0044693A" w:rsidP="0044693A">
      <w:pPr>
        <w:spacing w:line="276" w:lineRule="auto"/>
        <w:jc w:val="center"/>
        <w:rPr>
          <w:b/>
        </w:rPr>
      </w:pPr>
      <w:r>
        <w:rPr>
          <w:b/>
        </w:rPr>
        <w:t xml:space="preserve">recomandată </w:t>
      </w:r>
      <w:proofErr w:type="spellStart"/>
      <w:r>
        <w:rPr>
          <w:b/>
        </w:rPr>
        <w:t>candidaţilor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înscrişi</w:t>
      </w:r>
      <w:proofErr w:type="spellEnd"/>
      <w:r>
        <w:rPr>
          <w:b/>
        </w:rPr>
        <w:t xml:space="preserve"> la concursul organizat pentru </w:t>
      </w:r>
    </w:p>
    <w:p w:rsidR="0044693A" w:rsidRDefault="0044693A" w:rsidP="0044693A">
      <w:pPr>
        <w:spacing w:line="276" w:lineRule="auto"/>
        <w:jc w:val="center"/>
        <w:rPr>
          <w:b/>
        </w:rPr>
      </w:pPr>
      <w:r>
        <w:rPr>
          <w:b/>
        </w:rPr>
        <w:t xml:space="preserve">ocuparea posturilor de </w:t>
      </w:r>
      <w:proofErr w:type="spellStart"/>
      <w:r>
        <w:rPr>
          <w:b/>
        </w:rPr>
        <w:t>ofiţer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poliţie</w:t>
      </w:r>
      <w:proofErr w:type="spellEnd"/>
      <w:r>
        <w:rPr>
          <w:b/>
        </w:rPr>
        <w:t xml:space="preserve"> (medic veterinar)</w:t>
      </w:r>
    </w:p>
    <w:p w:rsidR="0044693A" w:rsidRDefault="0044693A" w:rsidP="0044693A">
      <w:pPr>
        <w:spacing w:line="276" w:lineRule="auto"/>
        <w:jc w:val="center"/>
        <w:rPr>
          <w:b/>
        </w:rPr>
      </w:pPr>
      <w:r>
        <w:rPr>
          <w:b/>
        </w:rPr>
        <w:t>prin încadrare directă – proba scrisă</w:t>
      </w:r>
    </w:p>
    <w:p w:rsidR="0044693A" w:rsidRDefault="0044693A" w:rsidP="0044693A">
      <w:pPr>
        <w:spacing w:line="276" w:lineRule="auto"/>
        <w:jc w:val="center"/>
        <w:rPr>
          <w:b/>
        </w:rPr>
      </w:pPr>
    </w:p>
    <w:p w:rsidR="0044693A" w:rsidRDefault="0044693A" w:rsidP="0044693A">
      <w:pPr>
        <w:pStyle w:val="BodyText"/>
        <w:tabs>
          <w:tab w:val="center" w:pos="4320"/>
          <w:tab w:val="center" w:pos="7323"/>
        </w:tabs>
        <w:spacing w:after="0" w:line="276" w:lineRule="auto"/>
        <w:ind w:left="4321"/>
        <w:jc w:val="center"/>
        <w:rPr>
          <w:b/>
        </w:rPr>
      </w:pPr>
    </w:p>
    <w:p w:rsidR="0044693A" w:rsidRDefault="0044693A" w:rsidP="0044693A">
      <w:pPr>
        <w:spacing w:line="276" w:lineRule="auto"/>
        <w:jc w:val="center"/>
        <w:rPr>
          <w:b/>
        </w:rPr>
      </w:pPr>
    </w:p>
    <w:p w:rsidR="0044693A" w:rsidRDefault="0044693A" w:rsidP="0044693A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Tematică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specialitatea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medicină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veterinară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:rsidR="0044693A" w:rsidRDefault="0044693A" w:rsidP="0044693A">
      <w:pPr>
        <w:pStyle w:val="ListParagraph"/>
        <w:spacing w:after="0"/>
        <w:rPr>
          <w:rFonts w:ascii="Times New Roman" w:hAnsi="Times New Roman"/>
          <w:b/>
          <w:sz w:val="24"/>
          <w:szCs w:val="24"/>
        </w:rPr>
      </w:pPr>
    </w:p>
    <w:p w:rsidR="0044693A" w:rsidRDefault="0044693A" w:rsidP="0044693A">
      <w:pPr>
        <w:pStyle w:val="ListParagraph"/>
        <w:numPr>
          <w:ilvl w:val="0"/>
          <w:numId w:val="2"/>
        </w:numPr>
        <w:spacing w:after="0"/>
        <w:ind w:right="425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Boli </w:t>
      </w:r>
      <w:proofErr w:type="spellStart"/>
      <w:r>
        <w:rPr>
          <w:rFonts w:ascii="Times New Roman" w:hAnsi="Times New Roman"/>
          <w:b/>
          <w:sz w:val="24"/>
          <w:szCs w:val="24"/>
          <w:lang w:val="ro-RO"/>
        </w:rPr>
        <w:t>Infecţioase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 xml:space="preserve"> ale animalelor domestice: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Turbarea;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Boala lui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Aujeszky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;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Leucoza canină;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Hepatita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infecţioasă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a câinelui;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Boala lui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Carre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;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Leptospiroza cabalinelor;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Leptospinoza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câinilor;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Tetanosul;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Botuluismul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;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Cărbunele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emfizematos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;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Bruceloza câinilor;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Bruceloza cabalinelor;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Antraxul;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Infecţia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parvovirusul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canin;</w:t>
      </w:r>
    </w:p>
    <w:p w:rsidR="0044693A" w:rsidRDefault="0044693A" w:rsidP="0044693A">
      <w:pPr>
        <w:pStyle w:val="ListParagraph"/>
        <w:numPr>
          <w:ilvl w:val="0"/>
          <w:numId w:val="2"/>
        </w:numPr>
        <w:spacing w:after="0"/>
        <w:ind w:right="425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Bolile medicale ale animalelor domestice: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Faringita;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Paralizia faringelui;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Indigestia stomacală;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Torsiunea stomacului;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Hemoragia gastrică;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Insuficienţa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hepatică;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Hepatita cronică;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Ruptura ficatului;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Insuficienţa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cardiacă;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Miocardita cronică;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Simdromul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insuficienţă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renală;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Congestia renală acută;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Pielonefrita;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lastRenderedPageBreak/>
        <w:t>Hidronefroza;</w:t>
      </w:r>
    </w:p>
    <w:p w:rsidR="0044693A" w:rsidRDefault="0044693A" w:rsidP="0044693A">
      <w:pPr>
        <w:pStyle w:val="ListParagraph"/>
        <w:numPr>
          <w:ilvl w:val="0"/>
          <w:numId w:val="2"/>
        </w:numPr>
        <w:spacing w:after="0"/>
        <w:ind w:right="425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Bolile sistemului locomotor: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Displazia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congenitală a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şoldului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;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Displazia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congenitală a cotului.</w:t>
      </w:r>
    </w:p>
    <w:p w:rsidR="0044693A" w:rsidRDefault="0044693A" w:rsidP="0044693A">
      <w:pPr>
        <w:pStyle w:val="ListParagraph"/>
        <w:numPr>
          <w:ilvl w:val="0"/>
          <w:numId w:val="2"/>
        </w:numPr>
        <w:spacing w:after="0"/>
        <w:ind w:right="425"/>
        <w:jc w:val="both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o-RO"/>
        </w:rPr>
        <w:t>Dismineraloze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>: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Rahitismul.</w:t>
      </w:r>
    </w:p>
    <w:p w:rsidR="0044693A" w:rsidRDefault="0044693A" w:rsidP="0044693A">
      <w:pPr>
        <w:pStyle w:val="ListParagraph"/>
        <w:numPr>
          <w:ilvl w:val="0"/>
          <w:numId w:val="2"/>
        </w:numPr>
        <w:spacing w:after="0"/>
        <w:ind w:right="425"/>
        <w:jc w:val="both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o-RO"/>
        </w:rPr>
        <w:t>Afecţiuni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 xml:space="preserve"> ale pielii: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Eczema;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Alopecia.</w:t>
      </w:r>
    </w:p>
    <w:p w:rsidR="0044693A" w:rsidRDefault="0044693A" w:rsidP="0044693A">
      <w:pPr>
        <w:pStyle w:val="ListParagraph"/>
        <w:numPr>
          <w:ilvl w:val="0"/>
          <w:numId w:val="2"/>
        </w:numPr>
        <w:spacing w:after="0"/>
        <w:ind w:right="425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Boli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parazitare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b/>
          <w:sz w:val="24"/>
          <w:szCs w:val="24"/>
        </w:rPr>
        <w:t>animalelor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domestice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Babesioza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câinilor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Coccidioza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câinilor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Tenioza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câinilor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Dirofilarioza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cardiovasculară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Trichuroza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Ancilostomoza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Demodeciile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4693A" w:rsidRDefault="0044693A" w:rsidP="0044693A">
      <w:pPr>
        <w:pStyle w:val="ListParagraph"/>
        <w:numPr>
          <w:ilvl w:val="0"/>
          <w:numId w:val="2"/>
        </w:numPr>
        <w:spacing w:after="0"/>
        <w:ind w:right="425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Medicină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legală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veterinară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Plăgile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contuze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Plăgile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strivire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Plăgile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tăiate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Plăgile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înţepate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Plăgile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înţepate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tăiate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Plăgile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spintecarte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Plăgile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smulgere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rupere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Plăgile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muşcătură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Plăgile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ortăvite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Plăgile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arme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foc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Plăgile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accidente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trafic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Şocul</w:t>
      </w:r>
      <w:proofErr w:type="spellEnd"/>
      <w:r>
        <w:rPr>
          <w:rFonts w:ascii="Times New Roman" w:hAnsi="Times New Roman"/>
          <w:sz w:val="24"/>
          <w:szCs w:val="24"/>
        </w:rPr>
        <w:t xml:space="preserve"> traumatic;</w:t>
      </w:r>
    </w:p>
    <w:p w:rsidR="0044693A" w:rsidRDefault="0044693A" w:rsidP="0044693A">
      <w:pPr>
        <w:pStyle w:val="ListParagraph"/>
        <w:numPr>
          <w:ilvl w:val="0"/>
          <w:numId w:val="3"/>
        </w:numPr>
        <w:spacing w:after="0"/>
        <w:ind w:right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Contuziile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4693A" w:rsidRDefault="0044693A" w:rsidP="0044693A">
      <w:pPr>
        <w:pStyle w:val="ListParagraph"/>
        <w:spacing w:after="0"/>
        <w:ind w:left="927" w:right="425"/>
        <w:jc w:val="both"/>
        <w:rPr>
          <w:rFonts w:ascii="Times New Roman" w:hAnsi="Times New Roman"/>
          <w:b/>
          <w:sz w:val="24"/>
          <w:szCs w:val="24"/>
          <w:u w:val="single"/>
          <w:lang w:val="ro-RO"/>
        </w:rPr>
      </w:pPr>
    </w:p>
    <w:p w:rsidR="0044693A" w:rsidRDefault="0044693A" w:rsidP="0044693A">
      <w:pPr>
        <w:pStyle w:val="ListParagraph"/>
        <w:spacing w:after="0"/>
        <w:ind w:left="927" w:right="425"/>
        <w:jc w:val="both"/>
        <w:rPr>
          <w:rFonts w:ascii="Times New Roman" w:hAnsi="Times New Roman"/>
          <w:b/>
          <w:sz w:val="24"/>
          <w:szCs w:val="24"/>
          <w:u w:val="single"/>
          <w:lang w:val="ro-RO"/>
        </w:rPr>
      </w:pPr>
    </w:p>
    <w:p w:rsidR="0044693A" w:rsidRDefault="0044693A" w:rsidP="0044693A">
      <w:pPr>
        <w:pStyle w:val="ListParagraph"/>
        <w:spacing w:after="0"/>
        <w:ind w:left="927" w:right="425"/>
        <w:jc w:val="both"/>
        <w:rPr>
          <w:rFonts w:ascii="Times New Roman" w:hAnsi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/>
          <w:b/>
          <w:sz w:val="24"/>
          <w:szCs w:val="24"/>
          <w:u w:val="single"/>
          <w:lang w:val="ro-RO"/>
        </w:rPr>
        <w:t>Bibliografie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în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specialitatea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medicină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veterinară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val="ro-RO"/>
        </w:rPr>
        <w:t>:</w:t>
      </w:r>
    </w:p>
    <w:p w:rsidR="0044693A" w:rsidRDefault="0044693A" w:rsidP="0044693A">
      <w:pPr>
        <w:numPr>
          <w:ilvl w:val="0"/>
          <w:numId w:val="4"/>
        </w:numPr>
        <w:tabs>
          <w:tab w:val="left" w:pos="284"/>
        </w:tabs>
        <w:spacing w:line="276" w:lineRule="auto"/>
        <w:ind w:left="270" w:right="425" w:hanging="270"/>
        <w:jc w:val="both"/>
      </w:pPr>
      <w:r>
        <w:rPr>
          <w:b/>
        </w:rPr>
        <w:t xml:space="preserve">Bolile </w:t>
      </w:r>
      <w:proofErr w:type="spellStart"/>
      <w:r>
        <w:rPr>
          <w:b/>
        </w:rPr>
        <w:t>infecţioase</w:t>
      </w:r>
      <w:proofErr w:type="spellEnd"/>
      <w:r>
        <w:rPr>
          <w:b/>
        </w:rPr>
        <w:t xml:space="preserve"> ale animalelor domestice</w:t>
      </w:r>
      <w:r>
        <w:t xml:space="preserve">, Bercea Ion, Alexandru </w:t>
      </w:r>
      <w:proofErr w:type="spellStart"/>
      <w:r>
        <w:t>Mardari</w:t>
      </w:r>
      <w:proofErr w:type="spellEnd"/>
      <w:r>
        <w:t xml:space="preserve">, Radu Moga Mânzat, </w:t>
      </w:r>
      <w:proofErr w:type="spellStart"/>
      <w:r>
        <w:t>M.Pop</w:t>
      </w:r>
      <w:proofErr w:type="spellEnd"/>
      <w:r>
        <w:t xml:space="preserve">, Aurel Popoviciu - Editura Didactică </w:t>
      </w:r>
      <w:proofErr w:type="spellStart"/>
      <w:r>
        <w:t>şi</w:t>
      </w:r>
      <w:proofErr w:type="spellEnd"/>
      <w:r>
        <w:t xml:space="preserve"> Pedagogică, Bucureşti,1981;</w:t>
      </w:r>
    </w:p>
    <w:p w:rsidR="0044693A" w:rsidRDefault="0044693A" w:rsidP="0044693A">
      <w:pPr>
        <w:numPr>
          <w:ilvl w:val="0"/>
          <w:numId w:val="4"/>
        </w:numPr>
        <w:tabs>
          <w:tab w:val="left" w:pos="284"/>
        </w:tabs>
        <w:spacing w:line="276" w:lineRule="auto"/>
        <w:ind w:left="270" w:right="425" w:hanging="270"/>
        <w:jc w:val="both"/>
      </w:pPr>
      <w:r>
        <w:rPr>
          <w:b/>
        </w:rPr>
        <w:t>Patologie canină</w:t>
      </w:r>
      <w:r>
        <w:t xml:space="preserve">, E. </w:t>
      </w:r>
      <w:proofErr w:type="spellStart"/>
      <w:r>
        <w:t>Carnaţiu</w:t>
      </w:r>
      <w:proofErr w:type="spellEnd"/>
      <w:r>
        <w:t>, Gh. Dabija, D. Stoenescu, Editura Ceres;</w:t>
      </w:r>
    </w:p>
    <w:p w:rsidR="0044693A" w:rsidRDefault="0044693A" w:rsidP="0044693A">
      <w:pPr>
        <w:numPr>
          <w:ilvl w:val="0"/>
          <w:numId w:val="4"/>
        </w:numPr>
        <w:tabs>
          <w:tab w:val="left" w:pos="284"/>
        </w:tabs>
        <w:spacing w:line="276" w:lineRule="auto"/>
        <w:ind w:left="270" w:right="425" w:hanging="270"/>
        <w:jc w:val="both"/>
      </w:pPr>
      <w:r>
        <w:rPr>
          <w:b/>
        </w:rPr>
        <w:t>Boli parazitare la animale</w:t>
      </w:r>
      <w:r>
        <w:t>, Ioan Liviu Mitrea, Editura Ceres, 2002;</w:t>
      </w:r>
    </w:p>
    <w:p w:rsidR="0044693A" w:rsidRDefault="0044693A" w:rsidP="0044693A">
      <w:pPr>
        <w:numPr>
          <w:ilvl w:val="0"/>
          <w:numId w:val="4"/>
        </w:numPr>
        <w:tabs>
          <w:tab w:val="left" w:pos="284"/>
        </w:tabs>
        <w:spacing w:line="276" w:lineRule="auto"/>
        <w:ind w:left="270" w:right="425" w:hanging="270"/>
        <w:jc w:val="both"/>
      </w:pPr>
      <w:r>
        <w:rPr>
          <w:b/>
        </w:rPr>
        <w:lastRenderedPageBreak/>
        <w:t>Medicină legală veterinară</w:t>
      </w:r>
      <w:r>
        <w:t xml:space="preserve">, T. Enache, I. Paul, V. Stănescu, O. Popescu, I. Iordache, Editura </w:t>
      </w:r>
      <w:proofErr w:type="spellStart"/>
      <w:r>
        <w:t>All</w:t>
      </w:r>
      <w:proofErr w:type="spellEnd"/>
      <w:r>
        <w:t>.</w:t>
      </w:r>
    </w:p>
    <w:p w:rsidR="0044693A" w:rsidRDefault="0044693A" w:rsidP="0044693A">
      <w:pPr>
        <w:tabs>
          <w:tab w:val="left" w:pos="284"/>
        </w:tabs>
        <w:spacing w:line="276" w:lineRule="auto"/>
        <w:ind w:right="425"/>
        <w:jc w:val="both"/>
      </w:pPr>
    </w:p>
    <w:p w:rsidR="0044693A" w:rsidRDefault="0044693A" w:rsidP="0044693A">
      <w:pPr>
        <w:tabs>
          <w:tab w:val="left" w:pos="284"/>
        </w:tabs>
        <w:spacing w:line="276" w:lineRule="auto"/>
        <w:ind w:right="425"/>
        <w:jc w:val="both"/>
      </w:pPr>
    </w:p>
    <w:p w:rsidR="0044693A" w:rsidRDefault="0044693A" w:rsidP="0044693A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right="425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Tematică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şi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bibliografie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generală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:rsidR="0044693A" w:rsidRDefault="0044693A" w:rsidP="0044693A">
      <w:pPr>
        <w:pStyle w:val="ListParagraph"/>
        <w:tabs>
          <w:tab w:val="left" w:pos="993"/>
        </w:tabs>
        <w:spacing w:after="0"/>
        <w:ind w:right="425"/>
        <w:jc w:val="both"/>
        <w:rPr>
          <w:rFonts w:ascii="Times New Roman" w:hAnsi="Times New Roman"/>
          <w:b/>
          <w:sz w:val="24"/>
          <w:szCs w:val="24"/>
        </w:rPr>
      </w:pPr>
    </w:p>
    <w:p w:rsidR="0044693A" w:rsidRDefault="0044693A" w:rsidP="0044693A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1. </w:t>
      </w:r>
      <w:proofErr w:type="spellStart"/>
      <w:r>
        <w:rPr>
          <w:rFonts w:ascii="Times New Roman" w:hAnsi="Times New Roman"/>
          <w:b/>
          <w:sz w:val="24"/>
          <w:szCs w:val="24"/>
          <w:lang w:val="ro-RO"/>
        </w:rPr>
        <w:t>Constituţia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 xml:space="preserve"> României, revizuită:</w:t>
      </w:r>
    </w:p>
    <w:p w:rsidR="0044693A" w:rsidRDefault="0044693A" w:rsidP="0044693A">
      <w:pPr>
        <w:pStyle w:val="ListParagraph"/>
        <w:numPr>
          <w:ilvl w:val="0"/>
          <w:numId w:val="5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Titlul I</w:t>
      </w:r>
      <w:r>
        <w:rPr>
          <w:rFonts w:ascii="Times New Roman" w:hAnsi="Times New Roman"/>
          <w:sz w:val="24"/>
          <w:szCs w:val="24"/>
          <w:lang w:val="ro-RO"/>
        </w:rPr>
        <w:t xml:space="preserve"> – </w:t>
      </w:r>
      <w:r>
        <w:rPr>
          <w:rFonts w:ascii="Times New Roman" w:hAnsi="Times New Roman"/>
          <w:i/>
          <w:sz w:val="24"/>
          <w:szCs w:val="24"/>
          <w:lang w:val="ro-RO"/>
        </w:rPr>
        <w:t>Principii generale:</w:t>
      </w:r>
    </w:p>
    <w:p w:rsidR="0044693A" w:rsidRDefault="0044693A" w:rsidP="0044693A">
      <w:pPr>
        <w:pStyle w:val="ListParagraph"/>
        <w:numPr>
          <w:ilvl w:val="0"/>
          <w:numId w:val="5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Titlul II</w:t>
      </w:r>
      <w:r>
        <w:rPr>
          <w:rFonts w:ascii="Times New Roman" w:hAnsi="Times New Roman"/>
          <w:sz w:val="24"/>
          <w:szCs w:val="24"/>
          <w:lang w:val="ro-RO"/>
        </w:rPr>
        <w:t xml:space="preserve"> – 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Drepturile,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libertăţile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 îndatoririle fundamentale:</w:t>
      </w:r>
    </w:p>
    <w:p w:rsidR="0044693A" w:rsidRDefault="0044693A" w:rsidP="0044693A">
      <w:pPr>
        <w:pStyle w:val="ListParagraph"/>
        <w:numPr>
          <w:ilvl w:val="0"/>
          <w:numId w:val="6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Capitolul I</w:t>
      </w:r>
      <w:r>
        <w:rPr>
          <w:rFonts w:ascii="Times New Roman" w:hAnsi="Times New Roman"/>
          <w:sz w:val="24"/>
          <w:szCs w:val="24"/>
          <w:lang w:val="ro-RO"/>
        </w:rPr>
        <w:t xml:space="preserve"> –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Dispoziţii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 comune:</w:t>
      </w:r>
    </w:p>
    <w:p w:rsidR="0044693A" w:rsidRDefault="0044693A" w:rsidP="0044693A">
      <w:pPr>
        <w:pStyle w:val="ListParagraph"/>
        <w:numPr>
          <w:ilvl w:val="0"/>
          <w:numId w:val="6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Capitolul II</w:t>
      </w:r>
      <w:r>
        <w:rPr>
          <w:rFonts w:ascii="Times New Roman" w:hAnsi="Times New Roman"/>
          <w:sz w:val="24"/>
          <w:szCs w:val="24"/>
          <w:lang w:val="ro-RO"/>
        </w:rPr>
        <w:t xml:space="preserve"> – 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Drepturile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libertăţile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 fundamentale:</w:t>
      </w:r>
    </w:p>
    <w:p w:rsidR="0044693A" w:rsidRDefault="0044693A" w:rsidP="0044693A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2. Legea nr. 218/2002 privind organizarea </w:t>
      </w:r>
      <w:proofErr w:type="spellStart"/>
      <w:r>
        <w:rPr>
          <w:rFonts w:ascii="Times New Roman" w:hAnsi="Times New Roman"/>
          <w:b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o-RO"/>
        </w:rPr>
        <w:t>funcţionarea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o-RO"/>
        </w:rPr>
        <w:t>Poliţiei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 xml:space="preserve"> Române, republicată, cu completările ulterioare:</w:t>
      </w:r>
    </w:p>
    <w:p w:rsidR="0044693A" w:rsidRDefault="0044693A" w:rsidP="0044693A">
      <w:pPr>
        <w:numPr>
          <w:ilvl w:val="0"/>
          <w:numId w:val="7"/>
        </w:numPr>
        <w:spacing w:line="276" w:lineRule="auto"/>
        <w:ind w:left="567" w:right="425" w:hanging="283"/>
        <w:jc w:val="both"/>
        <w:rPr>
          <w:i/>
        </w:rPr>
      </w:pPr>
      <w:r>
        <w:rPr>
          <w:b/>
          <w:i/>
        </w:rPr>
        <w:t xml:space="preserve">Capitolul III </w:t>
      </w:r>
      <w:r>
        <w:rPr>
          <w:i/>
        </w:rPr>
        <w:t xml:space="preserve">- </w:t>
      </w:r>
      <w:proofErr w:type="spellStart"/>
      <w:r>
        <w:rPr>
          <w:i/>
        </w:rPr>
        <w:t>Atribuţiile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Poliţiei</w:t>
      </w:r>
      <w:proofErr w:type="spellEnd"/>
      <w:r>
        <w:rPr>
          <w:i/>
        </w:rPr>
        <w:t xml:space="preserve"> Române;</w:t>
      </w:r>
    </w:p>
    <w:p w:rsidR="0044693A" w:rsidRDefault="0044693A" w:rsidP="0044693A">
      <w:pPr>
        <w:numPr>
          <w:ilvl w:val="0"/>
          <w:numId w:val="7"/>
        </w:numPr>
        <w:spacing w:line="276" w:lineRule="auto"/>
        <w:ind w:left="567" w:right="425" w:hanging="283"/>
        <w:jc w:val="both"/>
        <w:rPr>
          <w:b/>
          <w:i/>
        </w:rPr>
      </w:pPr>
      <w:r>
        <w:rPr>
          <w:b/>
          <w:i/>
        </w:rPr>
        <w:t xml:space="preserve">Capitolul V </w:t>
      </w:r>
      <w:r>
        <w:rPr>
          <w:i/>
        </w:rPr>
        <w:t xml:space="preserve">- Drepturi </w:t>
      </w:r>
      <w:proofErr w:type="spellStart"/>
      <w:r>
        <w:rPr>
          <w:i/>
        </w:rPr>
        <w:t>şi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obligaţii</w:t>
      </w:r>
      <w:proofErr w:type="spellEnd"/>
      <w:r>
        <w:rPr>
          <w:i/>
        </w:rPr>
        <w:t xml:space="preserve"> </w:t>
      </w:r>
    </w:p>
    <w:p w:rsidR="0044693A" w:rsidRDefault="0044693A" w:rsidP="0044693A">
      <w:pPr>
        <w:spacing w:line="276" w:lineRule="auto"/>
        <w:ind w:left="567" w:right="425"/>
        <w:jc w:val="both"/>
        <w:rPr>
          <w:b/>
          <w:i/>
        </w:rPr>
      </w:pPr>
    </w:p>
    <w:p w:rsidR="0044693A" w:rsidRDefault="0044693A" w:rsidP="0044693A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3. Legea nr. 360/2002 privind Statutul </w:t>
      </w:r>
      <w:proofErr w:type="spellStart"/>
      <w:r>
        <w:rPr>
          <w:rFonts w:ascii="Times New Roman" w:hAnsi="Times New Roman"/>
          <w:b/>
          <w:sz w:val="24"/>
          <w:szCs w:val="24"/>
          <w:lang w:val="ro-RO"/>
        </w:rPr>
        <w:t>poliţistului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 xml:space="preserve">, cu modificările </w:t>
      </w:r>
      <w:proofErr w:type="spellStart"/>
      <w:r>
        <w:rPr>
          <w:rFonts w:ascii="Times New Roman" w:hAnsi="Times New Roman"/>
          <w:b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 xml:space="preserve"> completările ulterioare:</w:t>
      </w:r>
    </w:p>
    <w:p w:rsidR="0044693A" w:rsidRDefault="0044693A" w:rsidP="0044693A">
      <w:pPr>
        <w:numPr>
          <w:ilvl w:val="0"/>
          <w:numId w:val="8"/>
        </w:numPr>
        <w:tabs>
          <w:tab w:val="left" w:pos="284"/>
          <w:tab w:val="left" w:pos="567"/>
        </w:tabs>
        <w:spacing w:line="276" w:lineRule="auto"/>
        <w:ind w:left="567" w:right="425" w:hanging="283"/>
        <w:jc w:val="both"/>
        <w:rPr>
          <w:b/>
        </w:rPr>
      </w:pPr>
      <w:r>
        <w:rPr>
          <w:b/>
          <w:i/>
        </w:rPr>
        <w:t xml:space="preserve"> Capitolul I - </w:t>
      </w:r>
      <w:proofErr w:type="spellStart"/>
      <w:r>
        <w:rPr>
          <w:i/>
        </w:rPr>
        <w:t>Dispoziţii</w:t>
      </w:r>
      <w:proofErr w:type="spellEnd"/>
      <w:r>
        <w:rPr>
          <w:i/>
        </w:rPr>
        <w:t xml:space="preserve"> generale;</w:t>
      </w:r>
    </w:p>
    <w:p w:rsidR="0044693A" w:rsidRDefault="0044693A" w:rsidP="0044693A">
      <w:pPr>
        <w:numPr>
          <w:ilvl w:val="0"/>
          <w:numId w:val="8"/>
        </w:numPr>
        <w:tabs>
          <w:tab w:val="left" w:pos="284"/>
          <w:tab w:val="left" w:pos="567"/>
        </w:tabs>
        <w:spacing w:line="276" w:lineRule="auto"/>
        <w:ind w:left="567" w:right="425" w:hanging="283"/>
        <w:jc w:val="both"/>
        <w:rPr>
          <w:b/>
        </w:rPr>
      </w:pPr>
      <w:r>
        <w:rPr>
          <w:b/>
          <w:i/>
        </w:rPr>
        <w:t xml:space="preserve"> Capitolul IV - </w:t>
      </w:r>
      <w:r>
        <w:rPr>
          <w:i/>
        </w:rPr>
        <w:t xml:space="preserve">Recompense, răspunderea juridică </w:t>
      </w:r>
      <w:proofErr w:type="spellStart"/>
      <w:r>
        <w:rPr>
          <w:i/>
        </w:rPr>
        <w:t>şi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sancţiuni</w:t>
      </w:r>
      <w:proofErr w:type="spellEnd"/>
      <w:r>
        <w:rPr>
          <w:i/>
        </w:rPr>
        <w:t>.</w:t>
      </w:r>
    </w:p>
    <w:p w:rsidR="0044693A" w:rsidRDefault="0044693A" w:rsidP="0044693A">
      <w:pPr>
        <w:pStyle w:val="ListParagraph"/>
        <w:tabs>
          <w:tab w:val="left" w:pos="284"/>
        </w:tabs>
        <w:spacing w:after="0"/>
        <w:ind w:left="0" w:right="425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44693A" w:rsidRDefault="0044693A" w:rsidP="0044693A">
      <w:pPr>
        <w:pStyle w:val="ListParagraph"/>
        <w:tabs>
          <w:tab w:val="left" w:pos="284"/>
        </w:tabs>
        <w:spacing w:after="0"/>
        <w:ind w:left="0" w:right="425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4. Hotărârea de Guvern nr. 991 din 2005 pentru aprobarea Codului de etică </w:t>
      </w:r>
      <w:proofErr w:type="spellStart"/>
      <w:r>
        <w:rPr>
          <w:rFonts w:ascii="Times New Roman" w:hAnsi="Times New Roman"/>
          <w:b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 xml:space="preserve"> deontologie al </w:t>
      </w:r>
      <w:proofErr w:type="spellStart"/>
      <w:r>
        <w:rPr>
          <w:rFonts w:ascii="Times New Roman" w:hAnsi="Times New Roman"/>
          <w:b/>
          <w:sz w:val="24"/>
          <w:szCs w:val="24"/>
          <w:lang w:val="ro-RO"/>
        </w:rPr>
        <w:t>poliţistului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>:</w:t>
      </w:r>
    </w:p>
    <w:p w:rsidR="0044693A" w:rsidRDefault="0044693A" w:rsidP="0044693A">
      <w:pPr>
        <w:pStyle w:val="ListParagraph"/>
        <w:numPr>
          <w:ilvl w:val="0"/>
          <w:numId w:val="9"/>
        </w:numPr>
        <w:tabs>
          <w:tab w:val="left" w:pos="284"/>
        </w:tabs>
        <w:spacing w:after="0"/>
        <w:ind w:left="567" w:right="425" w:hanging="283"/>
        <w:jc w:val="both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Capitolul I 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– Domeniul de aplicare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 principii generale:</w:t>
      </w:r>
    </w:p>
    <w:p w:rsidR="0044693A" w:rsidRDefault="0044693A" w:rsidP="0044693A">
      <w:pPr>
        <w:pStyle w:val="ListParagraph"/>
        <w:numPr>
          <w:ilvl w:val="0"/>
          <w:numId w:val="10"/>
        </w:numPr>
        <w:tabs>
          <w:tab w:val="left" w:pos="284"/>
        </w:tabs>
        <w:spacing w:after="0"/>
        <w:ind w:left="993" w:right="425" w:hanging="426"/>
        <w:jc w:val="both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>Art.6, Art.7, Art.9;</w:t>
      </w:r>
    </w:p>
    <w:p w:rsidR="0044693A" w:rsidRDefault="0044693A" w:rsidP="0044693A">
      <w:pPr>
        <w:pStyle w:val="ListParagraph"/>
        <w:numPr>
          <w:ilvl w:val="0"/>
          <w:numId w:val="9"/>
        </w:numPr>
        <w:tabs>
          <w:tab w:val="left" w:pos="284"/>
        </w:tabs>
        <w:spacing w:after="0"/>
        <w:ind w:left="567" w:right="425" w:hanging="283"/>
        <w:jc w:val="both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Capitolul II 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– Normele de conduită profesională a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poliţistului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>:</w:t>
      </w:r>
    </w:p>
    <w:p w:rsidR="0044693A" w:rsidRDefault="0044693A" w:rsidP="0044693A">
      <w:pPr>
        <w:pStyle w:val="ListParagraph"/>
        <w:tabs>
          <w:tab w:val="left" w:pos="284"/>
        </w:tabs>
        <w:spacing w:after="0"/>
        <w:ind w:left="993" w:right="425"/>
        <w:jc w:val="both"/>
        <w:rPr>
          <w:rFonts w:ascii="Times New Roman" w:hAnsi="Times New Roman"/>
          <w:i/>
          <w:sz w:val="24"/>
          <w:szCs w:val="24"/>
          <w:lang w:val="ro-RO"/>
        </w:rPr>
      </w:pPr>
    </w:p>
    <w:p w:rsidR="0044693A" w:rsidRDefault="0044693A" w:rsidP="0044693A">
      <w:pPr>
        <w:pStyle w:val="ListParagraph"/>
        <w:tabs>
          <w:tab w:val="left" w:pos="284"/>
        </w:tabs>
        <w:spacing w:after="0"/>
        <w:ind w:left="0" w:right="425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5. Hotărârea de Guvern nr. 585 din 2002 pentru aprobarea Standardelor </w:t>
      </w:r>
      <w:proofErr w:type="spellStart"/>
      <w:r>
        <w:rPr>
          <w:rFonts w:ascii="Times New Roman" w:hAnsi="Times New Roman"/>
          <w:b/>
          <w:sz w:val="24"/>
          <w:szCs w:val="24"/>
          <w:lang w:val="ro-RO"/>
        </w:rPr>
        <w:t>naţionale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  <w:lang w:val="ro-RO"/>
        </w:rPr>
        <w:t>protecţie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 xml:space="preserve"> a </w:t>
      </w:r>
      <w:proofErr w:type="spellStart"/>
      <w:r>
        <w:rPr>
          <w:rFonts w:ascii="Times New Roman" w:hAnsi="Times New Roman"/>
          <w:b/>
          <w:sz w:val="24"/>
          <w:szCs w:val="24"/>
          <w:lang w:val="ro-RO"/>
        </w:rPr>
        <w:t>informaţiilor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 xml:space="preserve"> clasificate în România, cu modificările </w:t>
      </w:r>
      <w:proofErr w:type="spellStart"/>
      <w:r>
        <w:rPr>
          <w:rFonts w:ascii="Times New Roman" w:hAnsi="Times New Roman"/>
          <w:b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 xml:space="preserve"> completările ulterioare:</w:t>
      </w:r>
    </w:p>
    <w:p w:rsidR="0044693A" w:rsidRDefault="0044693A" w:rsidP="0044693A">
      <w:pPr>
        <w:pStyle w:val="ListParagraph"/>
        <w:numPr>
          <w:ilvl w:val="0"/>
          <w:numId w:val="9"/>
        </w:numPr>
        <w:tabs>
          <w:tab w:val="left" w:pos="284"/>
        </w:tabs>
        <w:spacing w:after="0"/>
        <w:ind w:left="567" w:right="425" w:hanging="283"/>
        <w:jc w:val="both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Capitolul 1 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–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Dispoziţii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 generale:</w:t>
      </w:r>
    </w:p>
    <w:p w:rsidR="0044693A" w:rsidRDefault="0044693A" w:rsidP="0044693A">
      <w:pPr>
        <w:pStyle w:val="ListParagraph"/>
        <w:numPr>
          <w:ilvl w:val="0"/>
          <w:numId w:val="9"/>
        </w:numPr>
        <w:tabs>
          <w:tab w:val="left" w:pos="284"/>
          <w:tab w:val="left" w:pos="567"/>
        </w:tabs>
        <w:spacing w:after="0"/>
        <w:ind w:left="0" w:right="425" w:firstLine="284"/>
        <w:jc w:val="both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Capitolul 2 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– Clasificarea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 declasificarea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informaţiilor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. Măsuri minime de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protecţie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 specifice claselor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 nivelurilor de secretizare:</w:t>
      </w:r>
    </w:p>
    <w:p w:rsidR="0044693A" w:rsidRDefault="0044693A" w:rsidP="0044693A">
      <w:pPr>
        <w:pStyle w:val="ListParagraph"/>
        <w:tabs>
          <w:tab w:val="left" w:pos="284"/>
        </w:tabs>
        <w:spacing w:after="0"/>
        <w:ind w:left="0" w:right="425"/>
        <w:jc w:val="both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 xml:space="preserve">        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ro-RO"/>
        </w:rPr>
        <w:t>Secţiunea</w:t>
      </w:r>
      <w:proofErr w:type="spellEnd"/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1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 - Clasificarea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informaţiilor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>:</w:t>
      </w:r>
    </w:p>
    <w:p w:rsidR="0044693A" w:rsidRDefault="0044693A" w:rsidP="0044693A">
      <w:pPr>
        <w:pStyle w:val="ListParagraph"/>
        <w:numPr>
          <w:ilvl w:val="0"/>
          <w:numId w:val="11"/>
        </w:numPr>
        <w:tabs>
          <w:tab w:val="left" w:pos="284"/>
        </w:tabs>
        <w:spacing w:after="0"/>
        <w:ind w:left="993" w:right="425" w:hanging="426"/>
        <w:jc w:val="both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 xml:space="preserve"> Art.4;</w:t>
      </w:r>
    </w:p>
    <w:p w:rsidR="0044693A" w:rsidRDefault="0044693A" w:rsidP="0044693A">
      <w:pPr>
        <w:pStyle w:val="ListParagraph"/>
        <w:numPr>
          <w:ilvl w:val="0"/>
          <w:numId w:val="11"/>
        </w:numPr>
        <w:tabs>
          <w:tab w:val="left" w:pos="284"/>
        </w:tabs>
        <w:spacing w:after="0"/>
        <w:ind w:left="993" w:right="425" w:hanging="426"/>
        <w:jc w:val="both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>Art.12.</w:t>
      </w:r>
    </w:p>
    <w:p w:rsidR="0044693A" w:rsidRDefault="0044693A" w:rsidP="0044693A">
      <w:pPr>
        <w:tabs>
          <w:tab w:val="left" w:pos="567"/>
        </w:tabs>
        <w:spacing w:line="276" w:lineRule="auto"/>
        <w:jc w:val="both"/>
        <w:rPr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Secţiunea</w:t>
      </w:r>
      <w:proofErr w:type="spellEnd"/>
      <w:r>
        <w:rPr>
          <w:b/>
          <w:i/>
        </w:rPr>
        <w:t xml:space="preserve"> 3</w:t>
      </w:r>
      <w:r>
        <w:rPr>
          <w:i/>
        </w:rPr>
        <w:t xml:space="preserve"> – Măsuri minime de </w:t>
      </w:r>
      <w:proofErr w:type="spellStart"/>
      <w:r>
        <w:rPr>
          <w:i/>
        </w:rPr>
        <w:t>protecţie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informaţiilor</w:t>
      </w:r>
      <w:proofErr w:type="spellEnd"/>
      <w:r>
        <w:rPr>
          <w:i/>
        </w:rPr>
        <w:t xml:space="preserve"> clasificate.</w:t>
      </w:r>
    </w:p>
    <w:p w:rsidR="0044693A" w:rsidRDefault="0044693A" w:rsidP="0044693A">
      <w:pPr>
        <w:tabs>
          <w:tab w:val="left" w:pos="567"/>
        </w:tabs>
        <w:spacing w:line="276" w:lineRule="auto"/>
        <w:jc w:val="both"/>
        <w:rPr>
          <w:i/>
        </w:rPr>
      </w:pPr>
    </w:p>
    <w:p w:rsidR="0044693A" w:rsidRDefault="0044693A" w:rsidP="0044693A">
      <w:pPr>
        <w:pStyle w:val="sden"/>
        <w:spacing w:before="0" w:beforeAutospacing="0" w:after="0" w:afterAutospacing="0" w:line="276" w:lineRule="auto"/>
        <w:jc w:val="both"/>
        <w:rPr>
          <w:b/>
        </w:rPr>
      </w:pPr>
      <w:r>
        <w:rPr>
          <w:b/>
        </w:rPr>
        <w:t xml:space="preserve">6. ORDINUL nr. 118 din 22 august 2021 privind redactarea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gestionarea documentelor neclasificate, circuitul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promovarea </w:t>
      </w:r>
      <w:proofErr w:type="spellStart"/>
      <w:r>
        <w:rPr>
          <w:b/>
        </w:rPr>
        <w:t>corespondenţei</w:t>
      </w:r>
      <w:proofErr w:type="spellEnd"/>
      <w:r>
        <w:rPr>
          <w:b/>
        </w:rPr>
        <w:t xml:space="preserve"> la nivelul Ministerului Afacerilor Interne – </w:t>
      </w:r>
      <w:r>
        <w:rPr>
          <w:i/>
        </w:rPr>
        <w:t>integral</w:t>
      </w:r>
    </w:p>
    <w:p w:rsidR="0044693A" w:rsidRDefault="0044693A" w:rsidP="0044693A">
      <w:pPr>
        <w:pStyle w:val="sden"/>
        <w:spacing w:before="0" w:beforeAutospacing="0" w:after="0" w:afterAutospacing="0" w:line="276" w:lineRule="auto"/>
        <w:jc w:val="both"/>
        <w:rPr>
          <w:b/>
        </w:rPr>
      </w:pPr>
      <w:r>
        <w:rPr>
          <w:b/>
        </w:rPr>
        <w:lastRenderedPageBreak/>
        <w:t xml:space="preserve">7. ORDONANȚA nr. 27 din 30 ianuarie 2002 privind reglementarea </w:t>
      </w:r>
      <w:proofErr w:type="spellStart"/>
      <w:r>
        <w:rPr>
          <w:b/>
        </w:rPr>
        <w:t>activităţii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solu</w:t>
      </w:r>
      <w:proofErr w:type="spellEnd"/>
      <w:r>
        <w:rPr>
          <w:b/>
          <w:lang w:val="en-US"/>
        </w:rPr>
        <w:t>ț</w:t>
      </w:r>
      <w:proofErr w:type="spellStart"/>
      <w:r>
        <w:rPr>
          <w:b/>
        </w:rPr>
        <w:t>ionare</w:t>
      </w:r>
      <w:proofErr w:type="spellEnd"/>
      <w:r>
        <w:rPr>
          <w:b/>
        </w:rPr>
        <w:t xml:space="preserve"> a petițiilor - </w:t>
      </w:r>
      <w:r>
        <w:rPr>
          <w:i/>
        </w:rPr>
        <w:t>integral</w:t>
      </w:r>
    </w:p>
    <w:p w:rsidR="0044693A" w:rsidRDefault="0044693A" w:rsidP="0044693A">
      <w:pPr>
        <w:tabs>
          <w:tab w:val="left" w:pos="567"/>
        </w:tabs>
        <w:spacing w:line="276" w:lineRule="auto"/>
        <w:jc w:val="both"/>
        <w:rPr>
          <w:i/>
        </w:rPr>
      </w:pPr>
    </w:p>
    <w:p w:rsidR="0044693A" w:rsidRDefault="0044693A" w:rsidP="0044693A">
      <w:pPr>
        <w:tabs>
          <w:tab w:val="left" w:pos="-142"/>
          <w:tab w:val="left" w:pos="709"/>
        </w:tabs>
        <w:spacing w:line="276" w:lineRule="auto"/>
        <w:ind w:right="49"/>
        <w:jc w:val="both"/>
        <w:rPr>
          <w:b/>
          <w:color w:val="000000"/>
        </w:rPr>
      </w:pPr>
      <w:r>
        <w:rPr>
          <w:b/>
          <w:color w:val="000000"/>
        </w:rPr>
        <w:t>8. O.M.A.I. nr. 33 din 21.02.2020 privind activitățile de soluționare a petițiilor, primire în audiență și consiliere a cetățenilor în Ministerul Afacerilor Interne.</w:t>
      </w:r>
    </w:p>
    <w:p w:rsidR="0044693A" w:rsidRDefault="0044693A" w:rsidP="0044693A">
      <w:pPr>
        <w:pStyle w:val="ListParagraph"/>
        <w:numPr>
          <w:ilvl w:val="0"/>
          <w:numId w:val="12"/>
        </w:numPr>
        <w:tabs>
          <w:tab w:val="left" w:pos="-142"/>
          <w:tab w:val="left" w:pos="567"/>
          <w:tab w:val="left" w:pos="709"/>
        </w:tabs>
        <w:spacing w:after="0"/>
        <w:ind w:left="284" w:right="49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Capitolul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II</w:t>
      </w:r>
      <w:r>
        <w:rPr>
          <w:rFonts w:ascii="Times New Roman" w:hAnsi="Times New Roman"/>
          <w:color w:val="000000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Organizarea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activităţii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i/>
          <w:sz w:val="24"/>
          <w:szCs w:val="24"/>
        </w:rPr>
        <w:t>soluţionare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i/>
          <w:sz w:val="24"/>
          <w:szCs w:val="24"/>
        </w:rPr>
        <w:t>petiţiilor</w:t>
      </w:r>
      <w:proofErr w:type="spellEnd"/>
    </w:p>
    <w:p w:rsidR="0044693A" w:rsidRDefault="0044693A" w:rsidP="0044693A">
      <w:pPr>
        <w:spacing w:line="276" w:lineRule="auto"/>
        <w:jc w:val="both"/>
      </w:pPr>
      <w:r>
        <w:t xml:space="preserve">    </w:t>
      </w:r>
    </w:p>
    <w:p w:rsidR="0044693A" w:rsidRDefault="0044693A" w:rsidP="0044693A">
      <w:pPr>
        <w:tabs>
          <w:tab w:val="left" w:pos="8820"/>
        </w:tabs>
        <w:spacing w:line="276" w:lineRule="auto"/>
        <w:ind w:right="23"/>
        <w:jc w:val="both"/>
        <w:rPr>
          <w:b/>
        </w:rPr>
      </w:pPr>
      <w:r>
        <w:rPr>
          <w:b/>
          <w:color w:val="000000"/>
        </w:rPr>
        <w:t xml:space="preserve">9. </w:t>
      </w:r>
      <w:proofErr w:type="spellStart"/>
      <w:r>
        <w:rPr>
          <w:b/>
          <w:color w:val="000000"/>
        </w:rPr>
        <w:t>Ordonanţa</w:t>
      </w:r>
      <w:proofErr w:type="spellEnd"/>
      <w:r>
        <w:rPr>
          <w:b/>
          <w:color w:val="000000"/>
        </w:rPr>
        <w:t xml:space="preserve"> de </w:t>
      </w:r>
      <w:proofErr w:type="spellStart"/>
      <w:r>
        <w:rPr>
          <w:b/>
          <w:color w:val="000000"/>
        </w:rPr>
        <w:t>urgenţă</w:t>
      </w:r>
      <w:proofErr w:type="spellEnd"/>
      <w:r>
        <w:rPr>
          <w:b/>
          <w:color w:val="000000"/>
        </w:rPr>
        <w:t xml:space="preserve"> nr. 155 din 21 noiembrie 2001 privind aprobarea programului de gestionare a câinilor fără stăpân</w:t>
      </w:r>
    </w:p>
    <w:p w:rsidR="0044693A" w:rsidRDefault="0044693A" w:rsidP="0044693A">
      <w:pPr>
        <w:pStyle w:val="ListParagraph"/>
        <w:numPr>
          <w:ilvl w:val="0"/>
          <w:numId w:val="13"/>
        </w:numPr>
        <w:tabs>
          <w:tab w:val="left" w:pos="709"/>
          <w:tab w:val="left" w:pos="993"/>
          <w:tab w:val="left" w:pos="1560"/>
        </w:tabs>
        <w:spacing w:after="0"/>
        <w:ind w:right="49" w:hanging="153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Art. 7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Revendicarea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adopţia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câinilor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fără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stăpân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</w:p>
    <w:p w:rsidR="0044693A" w:rsidRDefault="0044693A" w:rsidP="0044693A">
      <w:pPr>
        <w:pStyle w:val="ListParagraph"/>
        <w:tabs>
          <w:tab w:val="left" w:pos="709"/>
          <w:tab w:val="left" w:pos="993"/>
          <w:tab w:val="left" w:pos="1560"/>
        </w:tabs>
        <w:spacing w:after="0"/>
        <w:ind w:right="4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44693A" w:rsidRDefault="0044693A" w:rsidP="0044693A">
      <w:pPr>
        <w:tabs>
          <w:tab w:val="left" w:pos="709"/>
        </w:tabs>
        <w:spacing w:line="276" w:lineRule="auto"/>
        <w:ind w:right="49"/>
        <w:jc w:val="both"/>
        <w:rPr>
          <w:b/>
          <w:color w:val="000000"/>
        </w:rPr>
      </w:pPr>
      <w:r>
        <w:rPr>
          <w:b/>
          <w:color w:val="000000"/>
        </w:rPr>
        <w:t xml:space="preserve">10. Normele metodologice din 11 decembrie 2013 de aplicare a </w:t>
      </w:r>
      <w:hyperlink w:history="1">
        <w:proofErr w:type="spellStart"/>
        <w:r>
          <w:rPr>
            <w:rStyle w:val="Hyperlink"/>
            <w:b/>
            <w:color w:val="000000"/>
          </w:rPr>
          <w:t>Ordonanţei</w:t>
        </w:r>
        <w:proofErr w:type="spellEnd"/>
        <w:r>
          <w:rPr>
            <w:rStyle w:val="Hyperlink"/>
            <w:b/>
            <w:color w:val="000000"/>
          </w:rPr>
          <w:t xml:space="preserve"> de </w:t>
        </w:r>
        <w:proofErr w:type="spellStart"/>
        <w:r>
          <w:rPr>
            <w:rStyle w:val="Hyperlink"/>
            <w:b/>
            <w:color w:val="000000"/>
          </w:rPr>
          <w:t>urgenţă</w:t>
        </w:r>
        <w:proofErr w:type="spellEnd"/>
        <w:r>
          <w:rPr>
            <w:rStyle w:val="Hyperlink"/>
            <w:b/>
            <w:color w:val="000000"/>
          </w:rPr>
          <w:t xml:space="preserve"> a Guvernului nr. 155/2001</w:t>
        </w:r>
      </w:hyperlink>
      <w:r>
        <w:rPr>
          <w:b/>
          <w:color w:val="000000"/>
        </w:rPr>
        <w:t xml:space="preserve"> privind aprobarea programului de gestionare a câinilor fără stăpân.)</w:t>
      </w:r>
    </w:p>
    <w:p w:rsidR="0044693A" w:rsidRDefault="0044693A" w:rsidP="0044693A">
      <w:pPr>
        <w:pStyle w:val="NormalWeb"/>
        <w:numPr>
          <w:ilvl w:val="0"/>
          <w:numId w:val="14"/>
        </w:numPr>
        <w:tabs>
          <w:tab w:val="left" w:pos="567"/>
        </w:tabs>
        <w:spacing w:before="0" w:beforeAutospacing="0" w:after="0" w:afterAutospacing="0" w:line="276" w:lineRule="auto"/>
        <w:ind w:left="284" w:firstLine="0"/>
      </w:pPr>
      <w:proofErr w:type="spellStart"/>
      <w:r>
        <w:rPr>
          <w:b/>
          <w:i/>
          <w:color w:val="000000"/>
        </w:rPr>
        <w:t>Capitolul</w:t>
      </w:r>
      <w:proofErr w:type="spellEnd"/>
      <w:r>
        <w:rPr>
          <w:b/>
          <w:i/>
          <w:color w:val="000000"/>
        </w:rPr>
        <w:t xml:space="preserve"> X - </w:t>
      </w:r>
      <w:proofErr w:type="spellStart"/>
      <w:r>
        <w:rPr>
          <w:i/>
        </w:rPr>
        <w:t>Examinarea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medicală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câinilor</w:t>
      </w:r>
      <w:proofErr w:type="spellEnd"/>
      <w:r>
        <w:rPr>
          <w:i/>
        </w:rPr>
        <w:t>;</w:t>
      </w:r>
    </w:p>
    <w:p w:rsidR="0044693A" w:rsidRDefault="0044693A" w:rsidP="0044693A">
      <w:pPr>
        <w:pStyle w:val="ListParagraph"/>
        <w:numPr>
          <w:ilvl w:val="0"/>
          <w:numId w:val="14"/>
        </w:numPr>
        <w:tabs>
          <w:tab w:val="left" w:pos="567"/>
          <w:tab w:val="left" w:pos="993"/>
        </w:tabs>
        <w:spacing w:after="0"/>
        <w:ind w:left="284" w:right="49" w:firstLine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Capitolul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XI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Eutanasierea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câinilor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fără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stăpân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neutralizarea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cadavrelor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>;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</w:p>
    <w:p w:rsidR="0044693A" w:rsidRDefault="0044693A" w:rsidP="0044693A">
      <w:pPr>
        <w:pStyle w:val="ListParagraph"/>
        <w:numPr>
          <w:ilvl w:val="0"/>
          <w:numId w:val="14"/>
        </w:numPr>
        <w:tabs>
          <w:tab w:val="left" w:pos="567"/>
          <w:tab w:val="left" w:pos="993"/>
        </w:tabs>
        <w:spacing w:after="0"/>
        <w:ind w:left="426" w:right="49" w:hanging="153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Capitolul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XII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Sterilizarea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vaccinarea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câinilor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Menţinerea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igienei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către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deţinători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>.</w:t>
      </w:r>
    </w:p>
    <w:p w:rsidR="0044693A" w:rsidRDefault="0044693A" w:rsidP="0044693A">
      <w:pPr>
        <w:pStyle w:val="ListParagraph"/>
        <w:tabs>
          <w:tab w:val="left" w:pos="567"/>
          <w:tab w:val="left" w:pos="993"/>
        </w:tabs>
        <w:spacing w:after="0"/>
        <w:ind w:left="426" w:right="4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44693A" w:rsidRDefault="0044693A" w:rsidP="0044693A">
      <w:pPr>
        <w:pStyle w:val="ListParagraph"/>
        <w:tabs>
          <w:tab w:val="left" w:pos="567"/>
          <w:tab w:val="left" w:pos="993"/>
        </w:tabs>
        <w:spacing w:after="0"/>
        <w:ind w:left="426" w:right="4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44693A" w:rsidRDefault="0044693A" w:rsidP="0044693A">
      <w:pPr>
        <w:tabs>
          <w:tab w:val="left" w:pos="-142"/>
          <w:tab w:val="left" w:pos="709"/>
        </w:tabs>
        <w:spacing w:line="276" w:lineRule="auto"/>
        <w:ind w:right="49"/>
        <w:jc w:val="both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11. </w:t>
      </w:r>
      <w:r>
        <w:rPr>
          <w:b/>
          <w:color w:val="000000"/>
        </w:rPr>
        <w:t>Legea nr. 205/2004 (Republicată) privind protecția animalelor, cu modificările ulterioare.</w:t>
      </w:r>
    </w:p>
    <w:p w:rsidR="0044693A" w:rsidRDefault="0044693A" w:rsidP="0044693A">
      <w:pPr>
        <w:pStyle w:val="ListParagraph"/>
        <w:numPr>
          <w:ilvl w:val="0"/>
          <w:numId w:val="15"/>
        </w:numPr>
        <w:tabs>
          <w:tab w:val="left" w:pos="-142"/>
          <w:tab w:val="left" w:pos="567"/>
        </w:tabs>
        <w:spacing w:after="0"/>
        <w:ind w:left="284" w:right="49" w:firstLine="0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Capitolul</w:t>
      </w:r>
      <w:proofErr w:type="spellEnd"/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I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</w:rPr>
        <w:t>Dispoziții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</w:rPr>
        <w:t>generale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</w:rPr>
        <w:t>;</w:t>
      </w:r>
    </w:p>
    <w:p w:rsidR="0044693A" w:rsidRDefault="0044693A" w:rsidP="0044693A">
      <w:pPr>
        <w:pStyle w:val="ListParagraph"/>
        <w:numPr>
          <w:ilvl w:val="0"/>
          <w:numId w:val="15"/>
        </w:numPr>
        <w:tabs>
          <w:tab w:val="left" w:pos="-142"/>
          <w:tab w:val="left" w:pos="567"/>
        </w:tabs>
        <w:spacing w:after="0"/>
        <w:ind w:left="284" w:right="49" w:firstLine="0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Capitolul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VI^1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</w:rPr>
        <w:t>Măsuri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</w:rPr>
        <w:t>protecția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</w:rPr>
        <w:t>temporară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i/>
          <w:color w:val="000000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</w:rPr>
        <w:t>animalelor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</w:rPr>
        <w:t>aflate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</w:rPr>
        <w:t>într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-o stare de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</w:rPr>
        <w:t>pericol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</w:rPr>
        <w:t>.</w:t>
      </w:r>
    </w:p>
    <w:p w:rsidR="0044693A" w:rsidRDefault="0044693A" w:rsidP="0044693A">
      <w:pPr>
        <w:pStyle w:val="ListParagraph"/>
        <w:tabs>
          <w:tab w:val="left" w:pos="-142"/>
          <w:tab w:val="left" w:pos="567"/>
        </w:tabs>
        <w:spacing w:after="0"/>
        <w:ind w:left="284" w:right="49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</w:p>
    <w:p w:rsidR="0044693A" w:rsidRDefault="0044693A" w:rsidP="0044693A">
      <w:pPr>
        <w:tabs>
          <w:tab w:val="left" w:pos="709"/>
        </w:tabs>
        <w:spacing w:line="276" w:lineRule="auto"/>
        <w:ind w:right="49"/>
        <w:jc w:val="both"/>
        <w:rPr>
          <w:b/>
          <w:color w:val="000000"/>
        </w:rPr>
      </w:pPr>
      <w:r>
        <w:rPr>
          <w:b/>
          <w:color w:val="000000"/>
        </w:rPr>
        <w:t xml:space="preserve">12. Ordinul nr. 31 din 31 martie 2008 pentru aprobarea Normelor metodologice de aplicare a </w:t>
      </w:r>
      <w:hyperlink w:history="1">
        <w:r>
          <w:rPr>
            <w:rStyle w:val="Hyperlink"/>
            <w:b/>
            <w:color w:val="000000"/>
          </w:rPr>
          <w:t>Legii nr. 205/2004</w:t>
        </w:r>
      </w:hyperlink>
      <w:r>
        <w:rPr>
          <w:b/>
          <w:color w:val="000000"/>
        </w:rPr>
        <w:t xml:space="preserve"> privind </w:t>
      </w:r>
      <w:proofErr w:type="spellStart"/>
      <w:r>
        <w:rPr>
          <w:b/>
          <w:color w:val="000000"/>
        </w:rPr>
        <w:t>protecţia</w:t>
      </w:r>
      <w:proofErr w:type="spellEnd"/>
      <w:r>
        <w:rPr>
          <w:b/>
          <w:color w:val="000000"/>
        </w:rPr>
        <w:t xml:space="preserve"> animalelor.</w:t>
      </w:r>
    </w:p>
    <w:p w:rsidR="0044693A" w:rsidRDefault="0044693A" w:rsidP="0044693A">
      <w:pPr>
        <w:pStyle w:val="ListParagraph"/>
        <w:numPr>
          <w:ilvl w:val="0"/>
          <w:numId w:val="15"/>
        </w:numPr>
        <w:tabs>
          <w:tab w:val="left" w:pos="993"/>
        </w:tabs>
        <w:spacing w:after="0"/>
        <w:ind w:left="567" w:right="49" w:hanging="294"/>
        <w:jc w:val="both"/>
        <w:rPr>
          <w:rFonts w:ascii="Times New Roman" w:hAnsi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Capitolul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III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Protecţia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bunăstarea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animalelor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companie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>.</w:t>
      </w:r>
    </w:p>
    <w:p w:rsidR="0044693A" w:rsidRDefault="0044693A" w:rsidP="0044693A">
      <w:pPr>
        <w:pStyle w:val="ListParagraph"/>
        <w:tabs>
          <w:tab w:val="left" w:pos="993"/>
        </w:tabs>
        <w:spacing w:after="0"/>
        <w:ind w:left="567" w:right="49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44693A" w:rsidRDefault="0044693A" w:rsidP="0044693A">
      <w:pPr>
        <w:tabs>
          <w:tab w:val="left" w:pos="-142"/>
          <w:tab w:val="left" w:pos="709"/>
        </w:tabs>
        <w:spacing w:line="276" w:lineRule="auto"/>
        <w:ind w:right="49"/>
        <w:jc w:val="both"/>
        <w:rPr>
          <w:rFonts w:eastAsia="Times New Roman"/>
          <w:b/>
          <w:color w:val="000000"/>
        </w:rPr>
      </w:pPr>
      <w:r>
        <w:rPr>
          <w:b/>
          <w:color w:val="000000"/>
        </w:rPr>
        <w:t xml:space="preserve">13. </w:t>
      </w:r>
      <w:proofErr w:type="spellStart"/>
      <w:r>
        <w:rPr>
          <w:b/>
          <w:color w:val="000000"/>
        </w:rPr>
        <w:t>Ordonanţa</w:t>
      </w:r>
      <w:proofErr w:type="spellEnd"/>
      <w:r>
        <w:rPr>
          <w:b/>
          <w:color w:val="000000"/>
        </w:rPr>
        <w:t xml:space="preserve"> de </w:t>
      </w:r>
      <w:proofErr w:type="spellStart"/>
      <w:r>
        <w:rPr>
          <w:b/>
          <w:color w:val="000000"/>
        </w:rPr>
        <w:t>urgenţă</w:t>
      </w:r>
      <w:proofErr w:type="spellEnd"/>
      <w:r>
        <w:rPr>
          <w:b/>
          <w:color w:val="000000"/>
        </w:rPr>
        <w:t xml:space="preserve"> nr. 55 din 30 aprilie 2002 (*republicată*) privind regimul de </w:t>
      </w:r>
      <w:proofErr w:type="spellStart"/>
      <w:r>
        <w:rPr>
          <w:b/>
          <w:color w:val="000000"/>
        </w:rPr>
        <w:t>deţinere</w:t>
      </w:r>
      <w:proofErr w:type="spellEnd"/>
      <w:r>
        <w:rPr>
          <w:b/>
          <w:color w:val="000000"/>
        </w:rPr>
        <w:t xml:space="preserve"> al câinilor </w:t>
      </w:r>
      <w:proofErr w:type="spellStart"/>
      <w:r>
        <w:rPr>
          <w:b/>
          <w:color w:val="000000"/>
        </w:rPr>
        <w:t>periculoşi</w:t>
      </w:r>
      <w:proofErr w:type="spellEnd"/>
      <w:r>
        <w:rPr>
          <w:b/>
          <w:color w:val="000000"/>
        </w:rPr>
        <w:t xml:space="preserve"> sau agresivi*).</w:t>
      </w:r>
    </w:p>
    <w:p w:rsidR="0044693A" w:rsidRDefault="0044693A" w:rsidP="0044693A">
      <w:pPr>
        <w:pStyle w:val="ListParagraph"/>
        <w:numPr>
          <w:ilvl w:val="0"/>
          <w:numId w:val="15"/>
        </w:numPr>
        <w:tabs>
          <w:tab w:val="left" w:pos="-142"/>
          <w:tab w:val="left" w:pos="284"/>
          <w:tab w:val="left" w:pos="567"/>
        </w:tabs>
        <w:spacing w:after="0"/>
        <w:ind w:left="284" w:right="49" w:firstLine="0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Capitolul</w:t>
      </w:r>
      <w:proofErr w:type="spellEnd"/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I -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</w:rPr>
        <w:t>Dispoziții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</w:rPr>
        <w:t>generale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</w:rPr>
        <w:t>;</w:t>
      </w:r>
    </w:p>
    <w:p w:rsidR="0044693A" w:rsidRDefault="0044693A" w:rsidP="0044693A">
      <w:pPr>
        <w:pStyle w:val="ListParagraph"/>
        <w:numPr>
          <w:ilvl w:val="0"/>
          <w:numId w:val="15"/>
        </w:numPr>
        <w:tabs>
          <w:tab w:val="left" w:pos="-142"/>
          <w:tab w:val="left" w:pos="284"/>
          <w:tab w:val="left" w:pos="567"/>
        </w:tabs>
        <w:spacing w:after="0"/>
        <w:ind w:left="284" w:right="49" w:firstLine="0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Capitolul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II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Obligaţiile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deţinătorilor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câini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condiţiile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deţinerii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acestora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>;</w:t>
      </w:r>
    </w:p>
    <w:p w:rsidR="0044693A" w:rsidRDefault="0044693A" w:rsidP="0044693A">
      <w:pPr>
        <w:pStyle w:val="ListParagraph"/>
        <w:numPr>
          <w:ilvl w:val="0"/>
          <w:numId w:val="15"/>
        </w:numPr>
        <w:tabs>
          <w:tab w:val="left" w:pos="-142"/>
          <w:tab w:val="left" w:pos="567"/>
        </w:tabs>
        <w:spacing w:after="0"/>
        <w:ind w:left="284" w:right="49" w:firstLine="0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Capitolul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III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Infracţiuni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contravenţii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p w:rsidR="0044693A" w:rsidRPr="0044693A" w:rsidRDefault="0044693A" w:rsidP="0044693A">
      <w:pPr>
        <w:ind w:right="175"/>
        <w:jc w:val="both"/>
        <w:rPr>
          <w:b/>
          <w:bCs/>
          <w:i/>
        </w:rPr>
      </w:pPr>
      <w:bookmarkStart w:id="0" w:name="_GoBack"/>
      <w:bookmarkEnd w:id="0"/>
    </w:p>
    <w:p w:rsidR="0044693A" w:rsidRDefault="0044693A" w:rsidP="0044693A">
      <w:pPr>
        <w:pStyle w:val="ListParagraph"/>
        <w:spacing w:after="0"/>
        <w:ind w:right="175"/>
        <w:jc w:val="both"/>
        <w:rPr>
          <w:b/>
          <w:bCs/>
          <w:i/>
          <w:sz w:val="24"/>
          <w:szCs w:val="24"/>
        </w:rPr>
      </w:pPr>
    </w:p>
    <w:p w:rsidR="0044693A" w:rsidRDefault="0044693A" w:rsidP="0044693A">
      <w:pPr>
        <w:pStyle w:val="ListParagraph"/>
        <w:spacing w:after="0"/>
        <w:ind w:left="0" w:right="175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* 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</w:rPr>
        <w:t>Candidații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</w:rPr>
        <w:t>vor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</w:rPr>
        <w:t>studia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</w:rPr>
        <w:t>legislaţia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</w:rPr>
        <w:t>actualizată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</w:rPr>
        <w:t>zi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</w:rPr>
        <w:t xml:space="preserve">, cu 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</w:rPr>
        <w:t>modificările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</w:rPr>
        <w:t>şi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</w:rPr>
        <w:t>completările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</w:rPr>
        <w:t>intervenite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</w:rPr>
        <w:t>până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</w:rPr>
        <w:t xml:space="preserve"> la data 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</w:rPr>
        <w:t>publicării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</w:rPr>
        <w:t>anunţului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</w:rPr>
        <w:t>organizarea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</w:rPr>
        <w:t>concursului</w:t>
      </w:r>
      <w:proofErr w:type="spellEnd"/>
    </w:p>
    <w:p w:rsidR="0044693A" w:rsidRDefault="0044693A" w:rsidP="0044693A">
      <w:pPr>
        <w:pStyle w:val="ListParagraph"/>
        <w:ind w:left="0" w:right="175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7671FB" w:rsidRDefault="007671FB"/>
    <w:sectPr w:rsidR="007671F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221FD"/>
    <w:multiLevelType w:val="hybridMultilevel"/>
    <w:tmpl w:val="5C0CBD36"/>
    <w:lvl w:ilvl="0" w:tplc="31C23C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3551F"/>
    <w:multiLevelType w:val="hybridMultilevel"/>
    <w:tmpl w:val="58702AD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722CA2"/>
    <w:multiLevelType w:val="hybridMultilevel"/>
    <w:tmpl w:val="EB06E4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41F43"/>
    <w:multiLevelType w:val="hybridMultilevel"/>
    <w:tmpl w:val="F7925B04"/>
    <w:lvl w:ilvl="0" w:tplc="C4DE2EE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43E276E"/>
    <w:multiLevelType w:val="hybridMultilevel"/>
    <w:tmpl w:val="E80A730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59C1A3B"/>
    <w:multiLevelType w:val="hybridMultilevel"/>
    <w:tmpl w:val="1430CE14"/>
    <w:lvl w:ilvl="0" w:tplc="0418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6">
    <w:nsid w:val="429C115B"/>
    <w:multiLevelType w:val="hybridMultilevel"/>
    <w:tmpl w:val="40E4D478"/>
    <w:lvl w:ilvl="0" w:tplc="0418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7">
    <w:nsid w:val="48023490"/>
    <w:multiLevelType w:val="hybridMultilevel"/>
    <w:tmpl w:val="7E4821F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C1902"/>
    <w:multiLevelType w:val="hybridMultilevel"/>
    <w:tmpl w:val="FABC8E46"/>
    <w:lvl w:ilvl="0" w:tplc="CA04B7EA">
      <w:start w:val="1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  <w:b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9200E3"/>
    <w:multiLevelType w:val="hybridMultilevel"/>
    <w:tmpl w:val="26AE2D1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C07E4"/>
    <w:multiLevelType w:val="hybridMultilevel"/>
    <w:tmpl w:val="DC7064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D0338D"/>
    <w:multiLevelType w:val="hybridMultilevel"/>
    <w:tmpl w:val="D966D6B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8E611CC"/>
    <w:multiLevelType w:val="hybridMultilevel"/>
    <w:tmpl w:val="3A8A1B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5D0A28"/>
    <w:multiLevelType w:val="hybridMultilevel"/>
    <w:tmpl w:val="DDC456EE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B720996"/>
    <w:multiLevelType w:val="hybridMultilevel"/>
    <w:tmpl w:val="F26EE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6E8"/>
    <w:rsid w:val="0014045B"/>
    <w:rsid w:val="0044693A"/>
    <w:rsid w:val="00475C84"/>
    <w:rsid w:val="004D3DA6"/>
    <w:rsid w:val="007456E8"/>
    <w:rsid w:val="007671FB"/>
    <w:rsid w:val="007879CC"/>
    <w:rsid w:val="007A7143"/>
    <w:rsid w:val="00A246AB"/>
    <w:rsid w:val="00C06728"/>
    <w:rsid w:val="00CB5CD1"/>
    <w:rsid w:val="00FC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810999-B901-4965-9C0D-47641503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9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469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4693A"/>
    <w:pPr>
      <w:spacing w:before="100" w:beforeAutospacing="1" w:after="100" w:afterAutospacing="1"/>
    </w:pPr>
    <w:rPr>
      <w:rFonts w:eastAsia="Times New Roman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44693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4693A"/>
    <w:rPr>
      <w:rFonts w:ascii="Times New Roman" w:eastAsia="SimSun" w:hAnsi="Times New Roman" w:cs="Times New Roman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4469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sden">
    <w:name w:val="s_den"/>
    <w:basedOn w:val="Normal"/>
    <w:uiPriority w:val="99"/>
    <w:rsid w:val="0044693A"/>
    <w:pPr>
      <w:spacing w:before="100" w:beforeAutospacing="1" w:after="100" w:afterAutospacing="1"/>
    </w:pPr>
    <w:rPr>
      <w:rFonts w:eastAsia="Times New Roman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9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812</Words>
  <Characters>4630</Characters>
  <Application>Microsoft Office Word</Application>
  <DocSecurity>0</DocSecurity>
  <Lines>38</Lines>
  <Paragraphs>10</Paragraphs>
  <ScaleCrop>false</ScaleCrop>
  <Company/>
  <LinksUpToDate>false</LinksUpToDate>
  <CharactersWithSpaces>5432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Madalina</dc:creator>
  <cp:keywords/>
  <dc:description/>
  <cp:lastModifiedBy>Stefan Madalina</cp:lastModifiedBy>
  <cp:revision>2</cp:revision>
  <dcterms:created xsi:type="dcterms:W3CDTF">2022-06-29T07:33:00Z</dcterms:created>
  <dcterms:modified xsi:type="dcterms:W3CDTF">2022-06-29T07:33:00Z</dcterms:modified>
</cp:coreProperties>
</file>